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FDDD" w14:textId="77777777" w:rsidR="008C25A6" w:rsidRDefault="00B03383" w:rsidP="00B03383">
      <w:pPr>
        <w:jc w:val="center"/>
      </w:pPr>
      <w:r>
        <w:rPr>
          <w:b/>
          <w:noProof/>
          <w:sz w:val="28"/>
          <w:szCs w:val="28"/>
        </w:rPr>
        <w:drawing>
          <wp:inline distT="0" distB="0" distL="0" distR="0" wp14:anchorId="0350A3DF" wp14:editId="47AB6380">
            <wp:extent cx="4572000" cy="30358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40D10551" w14:textId="77777777" w:rsidR="00B03383" w:rsidRDefault="00B03383" w:rsidP="00B03383">
      <w:pPr>
        <w:jc w:val="center"/>
      </w:pPr>
    </w:p>
    <w:p w14:paraId="0EF66571" w14:textId="77777777" w:rsidR="007D4354" w:rsidRPr="007A1405" w:rsidRDefault="007D4354" w:rsidP="007D4354">
      <w:pPr>
        <w:spacing w:after="0" w:line="240" w:lineRule="auto"/>
        <w:jc w:val="both"/>
        <w:rPr>
          <w:rFonts w:ascii="Calibri" w:eastAsia="Times New Roman" w:hAnsi="Calibri" w:cs="Calibri"/>
          <w:sz w:val="44"/>
          <w:szCs w:val="44"/>
          <w:lang w:val="en-US"/>
        </w:rPr>
      </w:pPr>
      <w:r w:rsidRPr="007A1405">
        <w:rPr>
          <w:rFonts w:ascii="Calibri" w:eastAsia="Times New Roman" w:hAnsi="Calibri" w:cs="Calibri"/>
          <w:sz w:val="44"/>
          <w:szCs w:val="44"/>
          <w:lang w:val="en-US"/>
        </w:rPr>
        <w:t>Record of Appeal Application Form NISQ 20b Stage 2 – (formal)</w:t>
      </w:r>
      <w:r w:rsidRPr="007A1405">
        <w:rPr>
          <w:rFonts w:ascii="Calibri" w:eastAsia="Times New Roman" w:hAnsi="Calibri" w:cs="Calibri"/>
          <w:sz w:val="40"/>
          <w:szCs w:val="40"/>
          <w:lang w:val="en-US"/>
        </w:rPr>
        <w:t xml:space="preserve"> available from </w:t>
      </w:r>
      <w:hyperlink r:id="rId8" w:history="1">
        <w:r w:rsidRPr="007A1405">
          <w:rPr>
            <w:rFonts w:ascii="Calibri" w:eastAsia="Times New Roman" w:hAnsi="Calibri" w:cs="Calibri"/>
            <w:color w:val="0563C1"/>
            <w:sz w:val="40"/>
            <w:szCs w:val="40"/>
            <w:u w:val="single"/>
            <w:lang w:val="en-US"/>
          </w:rPr>
          <w:t>www.nisq.uk</w:t>
        </w:r>
      </w:hyperlink>
      <w:r w:rsidRPr="007A1405">
        <w:rPr>
          <w:rFonts w:ascii="Calibri" w:eastAsia="Times New Roman" w:hAnsi="Calibri" w:cs="Calibri"/>
          <w:sz w:val="40"/>
          <w:szCs w:val="40"/>
          <w:lang w:val="en-US"/>
        </w:rPr>
        <w:t xml:space="preserve"> to download</w:t>
      </w:r>
    </w:p>
    <w:p w14:paraId="1D9E5BEC" w14:textId="77777777" w:rsidR="007D4354" w:rsidRPr="007A1405" w:rsidRDefault="007D4354" w:rsidP="007D4354">
      <w:pPr>
        <w:spacing w:after="0" w:line="240" w:lineRule="auto"/>
        <w:jc w:val="both"/>
        <w:rPr>
          <w:rFonts w:ascii="Calibri" w:eastAsia="Times New Roman" w:hAnsi="Calibri" w:cs="Calibri"/>
          <w:sz w:val="44"/>
          <w:szCs w:val="44"/>
          <w:lang w:val="en-US"/>
        </w:rPr>
      </w:pPr>
      <w:r w:rsidRPr="007A1405">
        <w:rPr>
          <w:rFonts w:ascii="Calibri" w:eastAsia="Times New Roman" w:hAnsi="Calibri" w:cs="Calibri"/>
          <w:sz w:val="44"/>
          <w:szCs w:val="44"/>
          <w:lang w:val="en-US"/>
        </w:rPr>
        <w:t>To the NISQ Director Qualification Division</w:t>
      </w:r>
    </w:p>
    <w:p w14:paraId="5F39253B" w14:textId="77777777" w:rsidR="007D4354" w:rsidRPr="007A1405" w:rsidRDefault="007D4354" w:rsidP="007D4354">
      <w:pPr>
        <w:spacing w:after="0" w:line="276" w:lineRule="auto"/>
        <w:jc w:val="both"/>
        <w:rPr>
          <w:rFonts w:ascii="Calibri" w:eastAsia="Times New Roman" w:hAnsi="Calibri" w:cs="Calibri"/>
          <w:bCs/>
          <w:sz w:val="44"/>
          <w:szCs w:val="44"/>
          <w:u w:val="single"/>
          <w:lang w:val="en-US"/>
        </w:rPr>
      </w:pPr>
    </w:p>
    <w:p w14:paraId="2E5620A0" w14:textId="77777777" w:rsidR="007D4354" w:rsidRPr="007A1405" w:rsidRDefault="007D4354" w:rsidP="007D4354">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First name(s): -……………….</w:t>
      </w:r>
      <w:r w:rsidRPr="007A1405">
        <w:rPr>
          <w:rFonts w:ascii="Calibri" w:eastAsia="Times New Roman" w:hAnsi="Calibri" w:cs="Calibri"/>
          <w:lang w:val="en-US"/>
        </w:rPr>
        <w:tab/>
        <w:t>Last name: -……………….  Learners Unique Identification Number……</w:t>
      </w:r>
    </w:p>
    <w:p w14:paraId="392E6BF3" w14:textId="77777777" w:rsidR="007D4354" w:rsidRPr="007A1405" w:rsidRDefault="007D4354" w:rsidP="007D4354">
      <w:pPr>
        <w:spacing w:after="0" w:line="276" w:lineRule="auto"/>
        <w:jc w:val="both"/>
        <w:rPr>
          <w:rFonts w:ascii="Calibri" w:eastAsia="Times New Roman" w:hAnsi="Calibri" w:cs="Calibri"/>
          <w:lang w:val="en-US"/>
        </w:rPr>
      </w:pPr>
    </w:p>
    <w:p w14:paraId="44F00A3D" w14:textId="77777777" w:rsidR="007D4354" w:rsidRPr="007A1405" w:rsidRDefault="007D4354" w:rsidP="007D4354">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Qualification: -………………………</w:t>
      </w:r>
      <w:r w:rsidRPr="007A1405">
        <w:rPr>
          <w:rFonts w:ascii="Calibri" w:eastAsia="Times New Roman" w:hAnsi="Calibri" w:cs="Calibri"/>
          <w:lang w:val="en-US"/>
        </w:rPr>
        <w:tab/>
        <w:t>NISQ Approved Centre: -…………………</w:t>
      </w:r>
    </w:p>
    <w:p w14:paraId="47C5B282" w14:textId="77777777" w:rsidR="007D4354" w:rsidRPr="007A1405" w:rsidRDefault="007D4354" w:rsidP="007D4354">
      <w:pPr>
        <w:spacing w:after="0" w:line="276" w:lineRule="auto"/>
        <w:jc w:val="both"/>
        <w:rPr>
          <w:rFonts w:ascii="Calibri" w:eastAsia="Times New Roman" w:hAnsi="Calibri" w:cs="Calibri"/>
          <w:lang w:val="en-US"/>
        </w:rPr>
      </w:pPr>
    </w:p>
    <w:p w14:paraId="065DF1BB" w14:textId="77777777" w:rsidR="007D4354" w:rsidRPr="007A1405" w:rsidRDefault="007D4354" w:rsidP="007D4354">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Dates: -……….to……….</w:t>
      </w:r>
    </w:p>
    <w:p w14:paraId="5D0F57DE" w14:textId="77777777" w:rsidR="007D4354" w:rsidRPr="007A1405" w:rsidRDefault="007D4354" w:rsidP="007D4354">
      <w:pPr>
        <w:spacing w:after="0" w:line="276" w:lineRule="auto"/>
        <w:jc w:val="both"/>
        <w:rPr>
          <w:rFonts w:ascii="Calibri" w:eastAsia="Times New Roman" w:hAnsi="Calibri" w:cs="Calibri"/>
          <w:lang w:val="en-US"/>
        </w:rPr>
      </w:pPr>
    </w:p>
    <w:p w14:paraId="30AABDAF" w14:textId="77777777" w:rsidR="007D4354" w:rsidRPr="007A1405" w:rsidRDefault="007D4354" w:rsidP="007D4354">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Details of the appeals-please continue on the back if necessary: -</w:t>
      </w:r>
    </w:p>
    <w:p w14:paraId="213BBAD8"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0B7BA2E6" w14:textId="77777777" w:rsidR="007D4354" w:rsidRPr="007A1405" w:rsidRDefault="007D4354" w:rsidP="007D4354">
      <w:pPr>
        <w:spacing w:after="0" w:line="276" w:lineRule="auto"/>
        <w:jc w:val="both"/>
        <w:rPr>
          <w:rFonts w:ascii="Calibri" w:eastAsia="Times New Roman" w:hAnsi="Calibri" w:cs="Calibri"/>
          <w:lang w:val="en-US"/>
        </w:rPr>
      </w:pPr>
    </w:p>
    <w:p w14:paraId="21250E66"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r w:rsidRPr="007A1405">
        <w:rPr>
          <w:rFonts w:ascii="Calibri" w:eastAsia="Times New Roman" w:hAnsi="Calibri" w:cs="Calibri"/>
          <w:lang w:val="en-US"/>
        </w:rPr>
        <w:t>This can be a copy of the original NISQ 20</w:t>
      </w:r>
    </w:p>
    <w:p w14:paraId="25A6256A" w14:textId="77777777" w:rsidR="007D4354" w:rsidRPr="007A1405" w:rsidRDefault="007D4354" w:rsidP="007D4354">
      <w:pPr>
        <w:spacing w:after="0" w:line="276" w:lineRule="auto"/>
        <w:jc w:val="both"/>
        <w:rPr>
          <w:rFonts w:ascii="Calibri" w:eastAsia="Times New Roman" w:hAnsi="Calibri" w:cs="Calibri"/>
          <w:lang w:val="en-US"/>
        </w:rPr>
      </w:pPr>
    </w:p>
    <w:p w14:paraId="71F61C7C"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09AFBE1B" w14:textId="77777777" w:rsidR="007D4354" w:rsidRPr="007A1405" w:rsidRDefault="007D4354" w:rsidP="007D4354">
      <w:pPr>
        <w:spacing w:after="0" w:line="276" w:lineRule="auto"/>
        <w:jc w:val="both"/>
        <w:rPr>
          <w:rFonts w:ascii="Calibri" w:eastAsia="Times New Roman" w:hAnsi="Calibri" w:cs="Calibri"/>
          <w:lang w:val="en-US"/>
        </w:rPr>
      </w:pPr>
    </w:p>
    <w:p w14:paraId="361CCB6E"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09B50897" w14:textId="77777777" w:rsidR="007D4354" w:rsidRPr="007A1405" w:rsidRDefault="007D4354" w:rsidP="007D4354">
      <w:pPr>
        <w:spacing w:after="0" w:line="276" w:lineRule="auto"/>
        <w:jc w:val="both"/>
        <w:rPr>
          <w:rFonts w:ascii="Calibri" w:eastAsia="Times New Roman" w:hAnsi="Calibri" w:cs="Calibri"/>
          <w:lang w:val="en-US"/>
        </w:rPr>
      </w:pPr>
    </w:p>
    <w:p w14:paraId="0117433B"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747ACEA6" w14:textId="77777777" w:rsidR="007D4354" w:rsidRPr="007A1405" w:rsidRDefault="007D4354" w:rsidP="007D4354">
      <w:pPr>
        <w:spacing w:after="0" w:line="276" w:lineRule="auto"/>
        <w:jc w:val="both"/>
        <w:rPr>
          <w:rFonts w:ascii="Calibri" w:eastAsia="Times New Roman" w:hAnsi="Calibri" w:cs="Calibri"/>
          <w:lang w:val="en-US"/>
        </w:rPr>
      </w:pPr>
    </w:p>
    <w:p w14:paraId="2656BA8E"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683FAF87" w14:textId="77777777" w:rsidR="007D4354" w:rsidRPr="007A1405" w:rsidRDefault="007D4354" w:rsidP="007D4354">
      <w:pPr>
        <w:spacing w:after="0" w:line="276" w:lineRule="auto"/>
        <w:jc w:val="both"/>
        <w:rPr>
          <w:rFonts w:ascii="Calibri" w:eastAsia="Times New Roman" w:hAnsi="Calibri" w:cs="Calibri"/>
          <w:lang w:val="en-US"/>
        </w:rPr>
      </w:pPr>
    </w:p>
    <w:p w14:paraId="6E3DB4FE"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50556424" w14:textId="77777777" w:rsidR="007D4354" w:rsidRPr="007A1405" w:rsidRDefault="007D4354" w:rsidP="007D4354">
      <w:pPr>
        <w:spacing w:after="0" w:line="276" w:lineRule="auto"/>
        <w:jc w:val="both"/>
        <w:rPr>
          <w:rFonts w:ascii="Calibri" w:eastAsia="Times New Roman" w:hAnsi="Calibri" w:cs="Calibri"/>
          <w:lang w:val="en-US"/>
        </w:rPr>
      </w:pPr>
    </w:p>
    <w:p w14:paraId="76EF9A42" w14:textId="77777777" w:rsidR="007D4354" w:rsidRPr="007A1405" w:rsidRDefault="007D4354" w:rsidP="007D4354">
      <w:pPr>
        <w:spacing w:after="200" w:line="276" w:lineRule="auto"/>
        <w:jc w:val="both"/>
        <w:rPr>
          <w:rFonts w:ascii="Calibri" w:eastAsia="Times New Roman" w:hAnsi="Calibri" w:cs="Calibri"/>
          <w:lang w:val="en-US"/>
        </w:rPr>
      </w:pPr>
    </w:p>
    <w:p w14:paraId="60FDC65E" w14:textId="77777777" w:rsidR="007D4354" w:rsidRPr="007A1405" w:rsidRDefault="007D4354" w:rsidP="007D4354">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Have you previously made a VERBAL Appeal about this issue?</w:t>
      </w:r>
    </w:p>
    <w:p w14:paraId="02AFEFAD" w14:textId="77777777" w:rsidR="007D4354" w:rsidRPr="007A1405" w:rsidRDefault="007D4354" w:rsidP="007D4354">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YES……….</w:t>
      </w:r>
      <w:r w:rsidRPr="007A1405">
        <w:rPr>
          <w:rFonts w:ascii="Calibri" w:eastAsia="Times New Roman" w:hAnsi="Calibri" w:cs="Calibri"/>
          <w:lang w:val="en-US"/>
        </w:rPr>
        <w:tab/>
      </w:r>
      <w:r w:rsidRPr="007A1405">
        <w:rPr>
          <w:rFonts w:ascii="Calibri" w:eastAsia="Times New Roman" w:hAnsi="Calibri" w:cs="Calibri"/>
          <w:lang w:val="en-US"/>
        </w:rPr>
        <w:tab/>
        <w:t>No……….</w:t>
      </w:r>
    </w:p>
    <w:p w14:paraId="328A6610" w14:textId="77777777" w:rsidR="007D4354" w:rsidRPr="007A1405" w:rsidRDefault="007D4354" w:rsidP="007D4354">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If “yes” to whom? ………………..</w:t>
      </w:r>
      <w:r w:rsidRPr="007A1405">
        <w:rPr>
          <w:rFonts w:ascii="Calibri" w:eastAsia="Times New Roman" w:hAnsi="Calibri" w:cs="Calibri"/>
          <w:lang w:val="en-US"/>
        </w:rPr>
        <w:tab/>
        <w:t>When? ………………..</w:t>
      </w:r>
    </w:p>
    <w:p w14:paraId="027A3FB9" w14:textId="77777777" w:rsidR="007D4354" w:rsidRPr="007A1405" w:rsidRDefault="007D4354" w:rsidP="007D4354">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Have you previously made a WRITTEN Appeal about this issue?</w:t>
      </w:r>
    </w:p>
    <w:p w14:paraId="26EB4066" w14:textId="77777777" w:rsidR="007D4354" w:rsidRPr="007A1405" w:rsidRDefault="007D4354" w:rsidP="007D4354">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YES……….</w:t>
      </w:r>
      <w:r w:rsidRPr="007A1405">
        <w:rPr>
          <w:rFonts w:ascii="Calibri" w:eastAsia="Times New Roman" w:hAnsi="Calibri" w:cs="Calibri"/>
          <w:lang w:val="en-US"/>
        </w:rPr>
        <w:tab/>
      </w:r>
      <w:r w:rsidRPr="007A1405">
        <w:rPr>
          <w:rFonts w:ascii="Calibri" w:eastAsia="Times New Roman" w:hAnsi="Calibri" w:cs="Calibri"/>
          <w:lang w:val="en-US"/>
        </w:rPr>
        <w:tab/>
        <w:t>No……….</w:t>
      </w:r>
    </w:p>
    <w:p w14:paraId="2A1258A2" w14:textId="77777777" w:rsidR="007D4354" w:rsidRPr="007A1405" w:rsidRDefault="007D4354" w:rsidP="007D4354">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If “yes” to whom? ………………..</w:t>
      </w:r>
      <w:r w:rsidRPr="007A1405">
        <w:rPr>
          <w:rFonts w:ascii="Calibri" w:eastAsia="Times New Roman" w:hAnsi="Calibri" w:cs="Calibri"/>
          <w:lang w:val="en-US"/>
        </w:rPr>
        <w:tab/>
        <w:t>When? ………………..</w:t>
      </w:r>
    </w:p>
    <w:p w14:paraId="1CDF0596" w14:textId="77777777" w:rsidR="007D4354" w:rsidRPr="007A1405" w:rsidRDefault="007D4354" w:rsidP="007D4354">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Do you have a copy of this, Please Attach …………………………?</w:t>
      </w:r>
    </w:p>
    <w:p w14:paraId="32E610F4" w14:textId="77777777" w:rsidR="007D4354" w:rsidRPr="007A1405" w:rsidRDefault="007D4354" w:rsidP="007D4354">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What was response to the previous Appeal by the Qualification Coordinator?</w:t>
      </w:r>
    </w:p>
    <w:p w14:paraId="3F2522BA"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0EB21B5B" w14:textId="77777777" w:rsidR="007D4354" w:rsidRPr="007A1405" w:rsidRDefault="007D4354" w:rsidP="007D4354">
      <w:pPr>
        <w:spacing w:after="0" w:line="276" w:lineRule="auto"/>
        <w:jc w:val="both"/>
        <w:rPr>
          <w:rFonts w:ascii="Calibri" w:eastAsia="Times New Roman" w:hAnsi="Calibri" w:cs="Calibri"/>
          <w:lang w:val="en-US"/>
        </w:rPr>
      </w:pPr>
    </w:p>
    <w:p w14:paraId="61D0271B"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097927BB" w14:textId="77777777" w:rsidR="007D4354" w:rsidRPr="007A1405" w:rsidRDefault="007D4354" w:rsidP="007D4354">
      <w:pPr>
        <w:spacing w:after="0" w:line="276" w:lineRule="auto"/>
        <w:jc w:val="both"/>
        <w:rPr>
          <w:rFonts w:ascii="Calibri" w:eastAsia="Times New Roman" w:hAnsi="Calibri" w:cs="Calibri"/>
          <w:lang w:val="en-US"/>
        </w:rPr>
      </w:pPr>
    </w:p>
    <w:p w14:paraId="07F5DA26"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7DBE9388" w14:textId="77777777" w:rsidR="007D4354" w:rsidRPr="007A1405" w:rsidRDefault="007D4354" w:rsidP="007D4354">
      <w:pPr>
        <w:spacing w:after="0" w:line="276" w:lineRule="auto"/>
        <w:jc w:val="both"/>
        <w:rPr>
          <w:rFonts w:ascii="Calibri" w:eastAsia="Times New Roman" w:hAnsi="Calibri" w:cs="Calibri"/>
          <w:lang w:val="en-US"/>
        </w:rPr>
      </w:pPr>
    </w:p>
    <w:p w14:paraId="132EBD4C"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0320CDE0" w14:textId="77777777" w:rsidR="007D4354" w:rsidRPr="007A1405" w:rsidRDefault="007D4354" w:rsidP="007D4354">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What do you think should be done to put this right?</w:t>
      </w:r>
    </w:p>
    <w:p w14:paraId="1C86C5DF"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p>
    <w:p w14:paraId="7961B807" w14:textId="77777777" w:rsidR="007D4354" w:rsidRPr="007A1405" w:rsidRDefault="007D4354" w:rsidP="007D4354">
      <w:pPr>
        <w:spacing w:after="0" w:line="276" w:lineRule="auto"/>
        <w:jc w:val="both"/>
        <w:rPr>
          <w:rFonts w:ascii="Calibri" w:eastAsia="Times New Roman" w:hAnsi="Calibri" w:cs="Calibri"/>
          <w:lang w:val="en-US"/>
        </w:rPr>
      </w:pPr>
    </w:p>
    <w:p w14:paraId="34DDE858" w14:textId="77777777" w:rsidR="007D4354" w:rsidRPr="007A1405" w:rsidRDefault="007D4354" w:rsidP="007D4354">
      <w:pPr>
        <w:spacing w:after="0" w:line="276" w:lineRule="auto"/>
        <w:jc w:val="both"/>
        <w:rPr>
          <w:rFonts w:ascii="Calibri" w:eastAsia="Times New Roman" w:hAnsi="Calibri" w:cs="Calibri"/>
          <w:lang w:val="en-US"/>
        </w:rPr>
      </w:pPr>
    </w:p>
    <w:p w14:paraId="40273EED" w14:textId="77777777" w:rsidR="007D4354" w:rsidRPr="007A1405" w:rsidRDefault="007D4354" w:rsidP="007D4354">
      <w:pPr>
        <w:spacing w:after="0" w:line="276" w:lineRule="auto"/>
        <w:jc w:val="both"/>
        <w:rPr>
          <w:rFonts w:ascii="Calibri" w:eastAsia="Times New Roman" w:hAnsi="Calibri" w:cs="Calibri"/>
          <w:lang w:val="en-US"/>
        </w:rPr>
      </w:pPr>
    </w:p>
    <w:p w14:paraId="3CA5E476" w14:textId="77777777" w:rsidR="007D4354" w:rsidRPr="007A1405" w:rsidRDefault="007D4354" w:rsidP="007D4354">
      <w:pPr>
        <w:spacing w:after="0" w:line="276" w:lineRule="auto"/>
        <w:jc w:val="both"/>
        <w:rPr>
          <w:rFonts w:ascii="Calibri" w:eastAsia="Times New Roman" w:hAnsi="Calibri" w:cs="Calibri"/>
          <w:lang w:val="en-US"/>
        </w:rPr>
      </w:pPr>
    </w:p>
    <w:p w14:paraId="433A5EF4"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r w:rsidRPr="007A1405">
        <w:rPr>
          <w:rFonts w:ascii="Calibri" w:eastAsia="Times New Roman" w:hAnsi="Calibri" w:cs="Calibri"/>
          <w:lang w:val="en-US"/>
        </w:rPr>
        <w:t>NISQ Director Qualification Division - Comments for the Appeals Panel</w:t>
      </w:r>
    </w:p>
    <w:p w14:paraId="3159998C" w14:textId="77777777" w:rsidR="007D4354" w:rsidRPr="007A1405" w:rsidRDefault="007D4354" w:rsidP="007D4354">
      <w:pPr>
        <w:spacing w:after="0" w:line="276" w:lineRule="auto"/>
        <w:jc w:val="both"/>
        <w:rPr>
          <w:rFonts w:ascii="Calibri" w:eastAsia="Times New Roman" w:hAnsi="Calibri" w:cs="Calibri"/>
          <w:lang w:val="en-US"/>
        </w:rPr>
      </w:pPr>
    </w:p>
    <w:p w14:paraId="556460B5" w14:textId="77777777" w:rsidR="007D4354" w:rsidRPr="007A1405" w:rsidRDefault="007D4354" w:rsidP="007D4354">
      <w:pPr>
        <w:spacing w:after="0" w:line="276" w:lineRule="auto"/>
        <w:jc w:val="both"/>
        <w:rPr>
          <w:rFonts w:ascii="Calibri" w:eastAsia="Times New Roman" w:hAnsi="Calibri" w:cs="Calibri"/>
          <w:lang w:val="en-US"/>
        </w:rPr>
      </w:pPr>
    </w:p>
    <w:p w14:paraId="06DED939" w14:textId="77777777" w:rsidR="007D4354" w:rsidRPr="007A1405" w:rsidRDefault="007D4354" w:rsidP="007D4354">
      <w:pPr>
        <w:spacing w:after="0" w:line="276" w:lineRule="auto"/>
        <w:jc w:val="both"/>
        <w:rPr>
          <w:rFonts w:ascii="Calibri" w:eastAsia="Times New Roman" w:hAnsi="Calibri" w:cs="Calibri"/>
          <w:lang w:val="en-US"/>
        </w:rPr>
      </w:pPr>
    </w:p>
    <w:p w14:paraId="2E400E8A"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r w:rsidRPr="007A1405">
        <w:rPr>
          <w:rFonts w:ascii="Calibri" w:eastAsia="Times New Roman" w:hAnsi="Calibri" w:cs="Calibri"/>
          <w:lang w:val="en-US"/>
        </w:rPr>
        <w:t>Appeals Panel- The Appeals Panel has read the contents of the NISQ 20 and 20b, the circumstances of the appeal by the Learner, the NISQ Approved Centre Qualifications Coordinator response to the Appeal and the NISQ Director Qualification Division Comments – The following has been our Decision</w:t>
      </w:r>
    </w:p>
    <w:p w14:paraId="6A7A8BC3" w14:textId="77777777" w:rsidR="007D4354" w:rsidRPr="007A1405" w:rsidRDefault="007D4354" w:rsidP="007D4354">
      <w:pPr>
        <w:spacing w:after="0" w:line="276" w:lineRule="auto"/>
        <w:jc w:val="both"/>
        <w:rPr>
          <w:rFonts w:ascii="Calibri" w:eastAsia="Times New Roman" w:hAnsi="Calibri" w:cs="Calibri"/>
          <w:lang w:val="en-US"/>
        </w:rPr>
      </w:pPr>
    </w:p>
    <w:p w14:paraId="7A50AA8D"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r w:rsidRPr="007A1405">
        <w:rPr>
          <w:rFonts w:ascii="Calibri" w:eastAsia="Times New Roman" w:hAnsi="Calibri" w:cs="Calibri"/>
          <w:lang w:val="en-US"/>
        </w:rPr>
        <w:t>Action Plan - Learner</w:t>
      </w:r>
    </w:p>
    <w:p w14:paraId="03ABE6F3" w14:textId="77777777" w:rsidR="007D4354" w:rsidRPr="007A1405" w:rsidRDefault="007D4354" w:rsidP="007D4354">
      <w:pPr>
        <w:spacing w:after="0" w:line="276" w:lineRule="auto"/>
        <w:jc w:val="both"/>
        <w:rPr>
          <w:rFonts w:ascii="Calibri" w:eastAsia="Times New Roman" w:hAnsi="Calibri" w:cs="Calibri"/>
          <w:lang w:val="en-US"/>
        </w:rPr>
      </w:pPr>
    </w:p>
    <w:p w14:paraId="74C7B857" w14:textId="77777777" w:rsidR="007D4354" w:rsidRPr="007A1405" w:rsidRDefault="007D4354" w:rsidP="007D4354">
      <w:pPr>
        <w:spacing w:after="0" w:line="276" w:lineRule="auto"/>
        <w:jc w:val="both"/>
        <w:rPr>
          <w:rFonts w:ascii="Calibri" w:eastAsia="Times New Roman" w:hAnsi="Calibri" w:cs="Calibri"/>
          <w:lang w:val="en-US"/>
        </w:rPr>
      </w:pPr>
    </w:p>
    <w:p w14:paraId="2CF7C70F" w14:textId="77777777" w:rsidR="007D4354" w:rsidRPr="007A1405" w:rsidRDefault="007D4354" w:rsidP="007D4354">
      <w:pPr>
        <w:spacing w:after="0" w:line="276" w:lineRule="auto"/>
        <w:jc w:val="both"/>
        <w:rPr>
          <w:rFonts w:ascii="Calibri" w:eastAsia="Times New Roman" w:hAnsi="Calibri" w:cs="Calibri"/>
          <w:lang w:val="en-US"/>
        </w:rPr>
      </w:pPr>
    </w:p>
    <w:p w14:paraId="389C6231" w14:textId="77777777" w:rsidR="007D4354" w:rsidRPr="007A1405" w:rsidRDefault="007D4354" w:rsidP="007D4354">
      <w:pPr>
        <w:pBdr>
          <w:bottom w:val="single" w:sz="4" w:space="1" w:color="auto"/>
        </w:pBdr>
        <w:spacing w:after="0" w:line="276" w:lineRule="auto"/>
        <w:jc w:val="both"/>
        <w:rPr>
          <w:rFonts w:ascii="Calibri" w:eastAsia="Times New Roman" w:hAnsi="Calibri" w:cs="Calibri"/>
          <w:lang w:val="en-US"/>
        </w:rPr>
      </w:pPr>
      <w:r w:rsidRPr="007A1405">
        <w:rPr>
          <w:rFonts w:ascii="Calibri" w:eastAsia="Times New Roman" w:hAnsi="Calibri" w:cs="Calibri"/>
          <w:lang w:val="en-US"/>
        </w:rPr>
        <w:t>Action Plan Centre -</w:t>
      </w:r>
    </w:p>
    <w:p w14:paraId="626FC02D" w14:textId="77777777" w:rsidR="007D4354" w:rsidRPr="007A1405" w:rsidRDefault="007D4354" w:rsidP="007D4354">
      <w:pPr>
        <w:spacing w:after="200" w:line="276" w:lineRule="auto"/>
        <w:jc w:val="both"/>
        <w:rPr>
          <w:rFonts w:ascii="Calibri" w:eastAsia="Times New Roman" w:hAnsi="Calibri" w:cs="Calibri"/>
          <w:lang w:val="en-US"/>
        </w:rPr>
      </w:pPr>
    </w:p>
    <w:p w14:paraId="742C5809" w14:textId="77777777" w:rsidR="007D4354" w:rsidRPr="007A1405" w:rsidRDefault="007D4354" w:rsidP="007D4354">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lastRenderedPageBreak/>
        <w:t>This Action Plan is required to be Implemented by all Parties concerned, not complying with the decision or Action Plan –</w:t>
      </w:r>
    </w:p>
    <w:p w14:paraId="643A3B5E" w14:textId="77777777" w:rsidR="007D4354" w:rsidRPr="007A1405" w:rsidRDefault="007D4354" w:rsidP="007D4354">
      <w:pPr>
        <w:numPr>
          <w:ilvl w:val="0"/>
          <w:numId w:val="2"/>
        </w:numPr>
        <w:spacing w:after="200" w:line="276" w:lineRule="auto"/>
        <w:contextualSpacing/>
        <w:jc w:val="both"/>
        <w:rPr>
          <w:rFonts w:ascii="Calibri" w:eastAsia="Times New Roman" w:hAnsi="Calibri" w:cs="Calibri"/>
          <w:lang w:val="en-US"/>
        </w:rPr>
      </w:pPr>
      <w:bookmarkStart w:id="0" w:name="_Hlk517017793"/>
      <w:r w:rsidRPr="007A1405">
        <w:rPr>
          <w:rFonts w:ascii="Calibri" w:eastAsia="Times New Roman" w:hAnsi="Calibri" w:cs="Calibri"/>
          <w:lang w:val="en-US"/>
        </w:rPr>
        <w:t xml:space="preserve">The Learner may be removed from the Qualification, </w:t>
      </w:r>
    </w:p>
    <w:p w14:paraId="290466C8" w14:textId="77777777" w:rsidR="007D4354" w:rsidRPr="007A1405" w:rsidRDefault="007D4354" w:rsidP="007D4354">
      <w:pPr>
        <w:numPr>
          <w:ilvl w:val="0"/>
          <w:numId w:val="2"/>
        </w:numPr>
        <w:spacing w:after="200" w:line="276" w:lineRule="auto"/>
        <w:contextualSpacing/>
        <w:jc w:val="both"/>
        <w:rPr>
          <w:rFonts w:ascii="Calibri" w:eastAsia="Times New Roman" w:hAnsi="Calibri" w:cs="Calibri"/>
          <w:lang w:val="en-US"/>
        </w:rPr>
      </w:pPr>
      <w:r w:rsidRPr="007A1405">
        <w:rPr>
          <w:rFonts w:ascii="Calibri" w:eastAsia="Times New Roman" w:hAnsi="Calibri" w:cs="Calibri"/>
          <w:lang w:val="en-US"/>
        </w:rPr>
        <w:t>the NISQ Approved Centre receiving a Warning, Sanctions or Loss of their Approved Status</w:t>
      </w:r>
    </w:p>
    <w:p w14:paraId="28E7D422" w14:textId="77777777" w:rsidR="007D4354" w:rsidRPr="007A1405" w:rsidRDefault="007D4354" w:rsidP="007D4354">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All Parties should sign below in acknowledgement and agreement with the NISQ Decision, Action and Action Plan.</w:t>
      </w:r>
      <w:bookmarkEnd w:id="0"/>
    </w:p>
    <w:tbl>
      <w:tblPr>
        <w:tblStyle w:val="TableGrid"/>
        <w:tblW w:w="0" w:type="auto"/>
        <w:tblLook w:val="04A0" w:firstRow="1" w:lastRow="0" w:firstColumn="1" w:lastColumn="0" w:noHBand="0" w:noVBand="1"/>
      </w:tblPr>
      <w:tblGrid>
        <w:gridCol w:w="5818"/>
        <w:gridCol w:w="222"/>
        <w:gridCol w:w="1948"/>
      </w:tblGrid>
      <w:tr w:rsidR="007D4354" w:rsidRPr="007A1405" w14:paraId="42AADF7F" w14:textId="77777777" w:rsidTr="003D44EE">
        <w:tc>
          <w:tcPr>
            <w:tcW w:w="0" w:type="auto"/>
          </w:tcPr>
          <w:p w14:paraId="60C1EF25" w14:textId="77777777" w:rsidR="007D4354" w:rsidRPr="007A1405" w:rsidRDefault="007D4354" w:rsidP="003D44EE">
            <w:pPr>
              <w:jc w:val="both"/>
              <w:rPr>
                <w:rFonts w:ascii="Calibri" w:eastAsia="Times New Roman" w:hAnsi="Calibri" w:cs="Calibri"/>
                <w:lang w:val="en-US"/>
              </w:rPr>
            </w:pPr>
            <w:r>
              <w:rPr>
                <w:rFonts w:ascii="Calibri" w:eastAsia="Times New Roman" w:hAnsi="Calibri" w:cs="Calibri"/>
                <w:lang w:val="en-US"/>
              </w:rPr>
              <w:t>Signatures</w:t>
            </w:r>
          </w:p>
        </w:tc>
        <w:tc>
          <w:tcPr>
            <w:tcW w:w="0" w:type="auto"/>
          </w:tcPr>
          <w:p w14:paraId="0B0053A2" w14:textId="77777777" w:rsidR="007D4354" w:rsidRPr="007A1405" w:rsidRDefault="007D4354" w:rsidP="003D44EE">
            <w:pPr>
              <w:jc w:val="both"/>
              <w:rPr>
                <w:rFonts w:ascii="Calibri" w:eastAsia="Times New Roman" w:hAnsi="Calibri" w:cs="Calibri"/>
                <w:lang w:val="en-US"/>
              </w:rPr>
            </w:pPr>
          </w:p>
        </w:tc>
        <w:tc>
          <w:tcPr>
            <w:tcW w:w="1948" w:type="dxa"/>
          </w:tcPr>
          <w:p w14:paraId="269524A0" w14:textId="77777777" w:rsidR="007D4354" w:rsidRPr="007A1405" w:rsidRDefault="007D4354" w:rsidP="003D44EE">
            <w:pPr>
              <w:jc w:val="both"/>
              <w:rPr>
                <w:rFonts w:ascii="Calibri" w:eastAsia="Times New Roman" w:hAnsi="Calibri" w:cs="Calibri"/>
                <w:lang w:val="en-US"/>
              </w:rPr>
            </w:pPr>
            <w:r>
              <w:rPr>
                <w:rFonts w:ascii="Calibri" w:eastAsia="Times New Roman" w:hAnsi="Calibri" w:cs="Calibri"/>
                <w:lang w:val="en-US"/>
              </w:rPr>
              <w:t>Date</w:t>
            </w:r>
          </w:p>
        </w:tc>
      </w:tr>
      <w:tr w:rsidR="007D4354" w:rsidRPr="007A1405" w14:paraId="0690FFA8" w14:textId="77777777" w:rsidTr="003D44EE">
        <w:tc>
          <w:tcPr>
            <w:tcW w:w="0" w:type="auto"/>
          </w:tcPr>
          <w:p w14:paraId="304CEF04" w14:textId="77777777" w:rsidR="007D4354" w:rsidRPr="007A1405" w:rsidRDefault="007D4354" w:rsidP="003D44EE">
            <w:pPr>
              <w:jc w:val="both"/>
              <w:rPr>
                <w:rFonts w:ascii="Calibri" w:eastAsia="Times New Roman" w:hAnsi="Calibri" w:cs="Calibri"/>
                <w:lang w:val="en-US"/>
              </w:rPr>
            </w:pPr>
            <w:r w:rsidRPr="007A1405">
              <w:rPr>
                <w:rFonts w:ascii="Calibri" w:eastAsia="Times New Roman" w:hAnsi="Calibri" w:cs="Calibri"/>
                <w:lang w:val="en-US"/>
              </w:rPr>
              <w:t xml:space="preserve">Appeals Panel </w:t>
            </w:r>
            <w:r>
              <w:rPr>
                <w:rFonts w:ascii="Calibri" w:eastAsia="Times New Roman" w:hAnsi="Calibri" w:cs="Calibri"/>
                <w:lang w:val="en-US"/>
              </w:rPr>
              <w:t xml:space="preserve">Chair </w:t>
            </w:r>
            <w:r w:rsidRPr="007A1405">
              <w:rPr>
                <w:rFonts w:ascii="Calibri" w:eastAsia="Times New Roman" w:hAnsi="Calibri" w:cs="Calibri"/>
                <w:lang w:val="en-US"/>
              </w:rPr>
              <w:t>Representative Signature</w:t>
            </w:r>
          </w:p>
        </w:tc>
        <w:tc>
          <w:tcPr>
            <w:tcW w:w="0" w:type="auto"/>
          </w:tcPr>
          <w:p w14:paraId="127A4B2A" w14:textId="77777777" w:rsidR="007D4354" w:rsidRPr="007A1405" w:rsidRDefault="007D4354" w:rsidP="003D44EE">
            <w:pPr>
              <w:jc w:val="both"/>
              <w:rPr>
                <w:rFonts w:ascii="Calibri" w:eastAsia="Times New Roman" w:hAnsi="Calibri" w:cs="Calibri"/>
                <w:lang w:val="en-US"/>
              </w:rPr>
            </w:pPr>
          </w:p>
        </w:tc>
        <w:tc>
          <w:tcPr>
            <w:tcW w:w="1948" w:type="dxa"/>
          </w:tcPr>
          <w:p w14:paraId="78A25482" w14:textId="77777777" w:rsidR="007D4354" w:rsidRPr="007A1405" w:rsidRDefault="007D4354" w:rsidP="003D44EE">
            <w:pPr>
              <w:jc w:val="both"/>
              <w:rPr>
                <w:rFonts w:ascii="Calibri" w:eastAsia="Times New Roman" w:hAnsi="Calibri" w:cs="Calibri"/>
                <w:lang w:val="en-US"/>
              </w:rPr>
            </w:pPr>
          </w:p>
        </w:tc>
      </w:tr>
      <w:tr w:rsidR="007D4354" w:rsidRPr="007A1405" w14:paraId="62B54003" w14:textId="77777777" w:rsidTr="003D44EE">
        <w:tc>
          <w:tcPr>
            <w:tcW w:w="0" w:type="auto"/>
          </w:tcPr>
          <w:p w14:paraId="03AC9066" w14:textId="77777777" w:rsidR="007D4354" w:rsidRPr="007A1405" w:rsidRDefault="007D4354" w:rsidP="003D44EE">
            <w:pPr>
              <w:jc w:val="both"/>
              <w:rPr>
                <w:rFonts w:ascii="Calibri" w:eastAsia="Times New Roman" w:hAnsi="Calibri" w:cs="Calibri"/>
                <w:b/>
                <w:lang w:val="en-US"/>
              </w:rPr>
            </w:pPr>
            <w:r w:rsidRPr="007A1405">
              <w:rPr>
                <w:rFonts w:ascii="Calibri" w:eastAsia="Times New Roman" w:hAnsi="Calibri" w:cs="Calibri"/>
                <w:lang w:val="en-US"/>
              </w:rPr>
              <w:t>Learner - Signature</w:t>
            </w:r>
          </w:p>
        </w:tc>
        <w:tc>
          <w:tcPr>
            <w:tcW w:w="0" w:type="auto"/>
          </w:tcPr>
          <w:p w14:paraId="0E2C4DA8" w14:textId="77777777" w:rsidR="007D4354" w:rsidRPr="007A1405" w:rsidRDefault="007D4354" w:rsidP="003D44EE">
            <w:pPr>
              <w:jc w:val="both"/>
              <w:rPr>
                <w:rFonts w:ascii="Calibri" w:eastAsia="Times New Roman" w:hAnsi="Calibri" w:cs="Calibri"/>
                <w:b/>
                <w:lang w:val="en-US"/>
              </w:rPr>
            </w:pPr>
          </w:p>
        </w:tc>
        <w:tc>
          <w:tcPr>
            <w:tcW w:w="1948" w:type="dxa"/>
          </w:tcPr>
          <w:p w14:paraId="54ABED23" w14:textId="77777777" w:rsidR="007D4354" w:rsidRPr="007A1405" w:rsidRDefault="007D4354" w:rsidP="003D44EE">
            <w:pPr>
              <w:jc w:val="both"/>
              <w:rPr>
                <w:rFonts w:ascii="Calibri" w:eastAsia="Times New Roman" w:hAnsi="Calibri" w:cs="Calibri"/>
                <w:lang w:val="en-US"/>
              </w:rPr>
            </w:pPr>
          </w:p>
        </w:tc>
      </w:tr>
      <w:tr w:rsidR="007D4354" w:rsidRPr="007A1405" w14:paraId="653443EB" w14:textId="77777777" w:rsidTr="003D44EE">
        <w:tc>
          <w:tcPr>
            <w:tcW w:w="0" w:type="auto"/>
          </w:tcPr>
          <w:p w14:paraId="5E65AD4C" w14:textId="77777777" w:rsidR="007D4354" w:rsidRPr="007A1405" w:rsidRDefault="007D4354" w:rsidP="003D44EE">
            <w:pPr>
              <w:jc w:val="both"/>
              <w:rPr>
                <w:rFonts w:ascii="Calibri" w:eastAsia="Times New Roman" w:hAnsi="Calibri" w:cs="Calibri"/>
                <w:lang w:val="en-US"/>
              </w:rPr>
            </w:pPr>
            <w:r w:rsidRPr="007A1405">
              <w:rPr>
                <w:rFonts w:ascii="Calibri" w:eastAsia="Times New Roman" w:hAnsi="Calibri" w:cs="Calibri"/>
                <w:lang w:val="en-US"/>
              </w:rPr>
              <w:t>NISQ Approved Centre Qualification Coordinator – Signature</w:t>
            </w:r>
          </w:p>
        </w:tc>
        <w:tc>
          <w:tcPr>
            <w:tcW w:w="0" w:type="auto"/>
          </w:tcPr>
          <w:p w14:paraId="7DB62043" w14:textId="77777777" w:rsidR="007D4354" w:rsidRPr="007A1405" w:rsidRDefault="007D4354" w:rsidP="003D44EE">
            <w:pPr>
              <w:jc w:val="both"/>
              <w:rPr>
                <w:rFonts w:ascii="Calibri" w:eastAsia="Times New Roman" w:hAnsi="Calibri" w:cs="Calibri"/>
                <w:lang w:val="en-US"/>
              </w:rPr>
            </w:pPr>
          </w:p>
        </w:tc>
        <w:tc>
          <w:tcPr>
            <w:tcW w:w="1948" w:type="dxa"/>
          </w:tcPr>
          <w:p w14:paraId="4F009A82" w14:textId="77777777" w:rsidR="007D4354" w:rsidRPr="007A1405" w:rsidRDefault="007D4354" w:rsidP="003D44EE">
            <w:pPr>
              <w:jc w:val="both"/>
              <w:rPr>
                <w:rFonts w:ascii="Calibri" w:eastAsia="Times New Roman" w:hAnsi="Calibri" w:cs="Calibri"/>
                <w:lang w:val="en-US"/>
              </w:rPr>
            </w:pPr>
          </w:p>
        </w:tc>
      </w:tr>
      <w:tr w:rsidR="007D4354" w:rsidRPr="007A1405" w14:paraId="34D6D514" w14:textId="77777777" w:rsidTr="003D44EE">
        <w:tc>
          <w:tcPr>
            <w:tcW w:w="0" w:type="auto"/>
          </w:tcPr>
          <w:p w14:paraId="211E6E48" w14:textId="77777777" w:rsidR="007D4354" w:rsidRPr="007A1405" w:rsidRDefault="007D4354" w:rsidP="003D44EE">
            <w:pPr>
              <w:rPr>
                <w:rFonts w:ascii="Calibri" w:eastAsia="Arial Unicode MS" w:hAnsi="Calibri" w:cs="Calibri"/>
              </w:rPr>
            </w:pPr>
            <w:r w:rsidRPr="007A1405">
              <w:rPr>
                <w:rFonts w:ascii="Calibri" w:eastAsia="Arial Unicode MS" w:hAnsi="Calibri" w:cs="Calibri"/>
              </w:rPr>
              <w:t xml:space="preserve">NISQ Director Qualifications Division -signature </w:t>
            </w:r>
          </w:p>
        </w:tc>
        <w:tc>
          <w:tcPr>
            <w:tcW w:w="0" w:type="auto"/>
          </w:tcPr>
          <w:p w14:paraId="277986D1" w14:textId="77777777" w:rsidR="007D4354" w:rsidRPr="007A1405" w:rsidRDefault="007D4354" w:rsidP="003D44EE">
            <w:pPr>
              <w:rPr>
                <w:rFonts w:ascii="Calibri" w:eastAsia="Arial Unicode MS" w:hAnsi="Calibri" w:cs="Calibri"/>
                <w:b/>
              </w:rPr>
            </w:pPr>
          </w:p>
        </w:tc>
        <w:tc>
          <w:tcPr>
            <w:tcW w:w="1948" w:type="dxa"/>
          </w:tcPr>
          <w:p w14:paraId="7C35BE6A" w14:textId="77777777" w:rsidR="007D4354" w:rsidRPr="007A1405" w:rsidRDefault="007D4354" w:rsidP="003D44EE">
            <w:pPr>
              <w:rPr>
                <w:rFonts w:ascii="Calibri" w:eastAsia="Arial Unicode MS" w:hAnsi="Calibri" w:cs="Calibri"/>
                <w:b/>
              </w:rPr>
            </w:pPr>
          </w:p>
        </w:tc>
      </w:tr>
      <w:tr w:rsidR="007D4354" w:rsidRPr="007A1405" w14:paraId="319B3C89" w14:textId="77777777" w:rsidTr="003D44EE">
        <w:tc>
          <w:tcPr>
            <w:tcW w:w="0" w:type="auto"/>
          </w:tcPr>
          <w:p w14:paraId="30B941C0" w14:textId="77777777" w:rsidR="007D4354" w:rsidRDefault="007D4354" w:rsidP="003D44EE">
            <w:pPr>
              <w:rPr>
                <w:rFonts w:ascii="Calibri" w:eastAsia="Arial Unicode MS" w:hAnsi="Calibri" w:cs="Calibri"/>
              </w:rPr>
            </w:pPr>
            <w:r>
              <w:rPr>
                <w:rFonts w:ascii="Calibri" w:eastAsia="Arial Unicode MS" w:hAnsi="Calibri" w:cs="Calibri"/>
              </w:rPr>
              <w:t>Outcome of the Appeals Panel and their recommendations are</w:t>
            </w:r>
          </w:p>
          <w:p w14:paraId="4E1C224A" w14:textId="77777777" w:rsidR="007D4354" w:rsidRDefault="007D4354" w:rsidP="003D44EE">
            <w:pPr>
              <w:rPr>
                <w:rFonts w:ascii="Calibri" w:eastAsia="Arial Unicode MS" w:hAnsi="Calibri" w:cs="Calibri"/>
              </w:rPr>
            </w:pPr>
            <w:r>
              <w:rPr>
                <w:rFonts w:ascii="Calibri" w:eastAsia="Arial Unicode MS" w:hAnsi="Calibri" w:cs="Calibri"/>
              </w:rPr>
              <w:t>To be implemented/Not Implemented</w:t>
            </w:r>
          </w:p>
          <w:p w14:paraId="285C4BEC" w14:textId="77777777" w:rsidR="007D4354" w:rsidRPr="007A1405" w:rsidRDefault="007D4354" w:rsidP="003D44EE">
            <w:pPr>
              <w:rPr>
                <w:rFonts w:ascii="Calibri" w:eastAsia="Arial Unicode MS" w:hAnsi="Calibri" w:cs="Calibri"/>
              </w:rPr>
            </w:pPr>
            <w:r>
              <w:rPr>
                <w:rFonts w:ascii="Calibri" w:eastAsia="Arial Unicode MS" w:hAnsi="Calibri" w:cs="Calibri"/>
              </w:rPr>
              <w:t>Chair NISQ Governing Body</w:t>
            </w:r>
          </w:p>
        </w:tc>
        <w:tc>
          <w:tcPr>
            <w:tcW w:w="0" w:type="auto"/>
          </w:tcPr>
          <w:p w14:paraId="77D96ACE" w14:textId="77777777" w:rsidR="007D4354" w:rsidRPr="007A1405" w:rsidRDefault="007D4354" w:rsidP="003D44EE">
            <w:pPr>
              <w:rPr>
                <w:rFonts w:ascii="Calibri" w:eastAsia="Arial Unicode MS" w:hAnsi="Calibri" w:cs="Calibri"/>
                <w:b/>
              </w:rPr>
            </w:pPr>
          </w:p>
        </w:tc>
        <w:tc>
          <w:tcPr>
            <w:tcW w:w="1948" w:type="dxa"/>
          </w:tcPr>
          <w:p w14:paraId="6AE36B60" w14:textId="77777777" w:rsidR="007D4354" w:rsidRPr="007A1405" w:rsidRDefault="007D4354" w:rsidP="003D44EE">
            <w:pPr>
              <w:rPr>
                <w:rFonts w:ascii="Calibri" w:eastAsia="Arial Unicode MS" w:hAnsi="Calibri" w:cs="Calibri"/>
                <w:b/>
              </w:rPr>
            </w:pPr>
          </w:p>
        </w:tc>
      </w:tr>
    </w:tbl>
    <w:p w14:paraId="2DC5BBFC" w14:textId="77777777" w:rsidR="00B03383" w:rsidRDefault="00B03383" w:rsidP="00B03383">
      <w:pPr>
        <w:jc w:val="center"/>
      </w:pPr>
      <w:bookmarkStart w:id="1" w:name="_GoBack"/>
      <w:bookmarkEnd w:id="1"/>
    </w:p>
    <w:sectPr w:rsidR="00B03383" w:rsidSect="00B03383">
      <w:headerReference w:type="default" r:id="rId9"/>
      <w:footerReference w:type="default" r:id="rId10"/>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7AC2E" w14:textId="77777777" w:rsidR="005076A7" w:rsidRDefault="005076A7" w:rsidP="00B03383">
      <w:pPr>
        <w:spacing w:after="0" w:line="240" w:lineRule="auto"/>
      </w:pPr>
      <w:r>
        <w:separator/>
      </w:r>
    </w:p>
  </w:endnote>
  <w:endnote w:type="continuationSeparator" w:id="0">
    <w:p w14:paraId="7A2C6871" w14:textId="77777777" w:rsidR="005076A7" w:rsidRDefault="005076A7" w:rsidP="00B0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36454"/>
      <w:docPartObj>
        <w:docPartGallery w:val="Page Numbers (Bottom of Page)"/>
        <w:docPartUnique/>
      </w:docPartObj>
    </w:sdtPr>
    <w:sdtEndPr>
      <w:rPr>
        <w:noProof/>
      </w:rPr>
    </w:sdtEndPr>
    <w:sdtContent>
      <w:p w14:paraId="57C13511" w14:textId="52EFC455" w:rsidR="00C73773" w:rsidRDefault="00C737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0B4B65" w14:textId="31E6FE22" w:rsidR="00C73773" w:rsidRPr="00C73773" w:rsidRDefault="00C73773">
    <w:pPr>
      <w:pStyle w:val="Footer"/>
      <w:rPr>
        <w:i/>
        <w:sz w:val="18"/>
        <w:szCs w:val="18"/>
      </w:rPr>
    </w:pPr>
    <w:r w:rsidRPr="00C73773">
      <w:rPr>
        <w:rFonts w:cstheme="minorHAnsi"/>
        <w:i/>
        <w:sz w:val="18"/>
        <w:szCs w:val="18"/>
      </w:rPr>
      <w:t>©NISQ2018allrightsreserved                            Reviewed March 201</w:t>
    </w:r>
    <w:r w:rsidR="00794228">
      <w:rPr>
        <w:rFonts w:cstheme="minorHAnsi"/>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EF44" w14:textId="77777777" w:rsidR="005076A7" w:rsidRDefault="005076A7" w:rsidP="00B03383">
      <w:pPr>
        <w:spacing w:after="0" w:line="240" w:lineRule="auto"/>
      </w:pPr>
      <w:r>
        <w:separator/>
      </w:r>
    </w:p>
  </w:footnote>
  <w:footnote w:type="continuationSeparator" w:id="0">
    <w:p w14:paraId="29F5EC11" w14:textId="77777777" w:rsidR="005076A7" w:rsidRDefault="005076A7" w:rsidP="00B03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4863" w14:textId="2D81AA00" w:rsidR="00565B1D" w:rsidRPr="00565B1D" w:rsidRDefault="00565B1D" w:rsidP="00565B1D">
    <w:pPr>
      <w:tabs>
        <w:tab w:val="center" w:pos="4513"/>
        <w:tab w:val="right" w:pos="9026"/>
      </w:tabs>
      <w:spacing w:after="0" w:line="240" w:lineRule="auto"/>
      <w:jc w:val="center"/>
      <w:rPr>
        <w:rFonts w:ascii="Calibri" w:eastAsia="Calibri" w:hAnsi="Calibri" w:cs="Times New Roman"/>
        <w:color w:val="4472C4" w:themeColor="accent1"/>
        <w:sz w:val="28"/>
        <w:szCs w:val="28"/>
      </w:rPr>
    </w:pPr>
  </w:p>
  <w:p w14:paraId="3C030702" w14:textId="49EA2FCC" w:rsidR="00B03383" w:rsidRDefault="00B03383" w:rsidP="00B03383">
    <w:pPr>
      <w:pStyle w:val="Header"/>
      <w:jc w:val="center"/>
    </w:pPr>
    <w:r>
      <w:t>NISQ 2</w:t>
    </w:r>
    <w:r w:rsidR="00B37CC0">
      <w:t>0b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0FC"/>
    <w:multiLevelType w:val="hybridMultilevel"/>
    <w:tmpl w:val="3CDE75D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23331B14"/>
    <w:multiLevelType w:val="hybridMultilevel"/>
    <w:tmpl w:val="F28E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7C6FDC"/>
    <w:multiLevelType w:val="hybridMultilevel"/>
    <w:tmpl w:val="2EAE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02E1A"/>
    <w:multiLevelType w:val="hybridMultilevel"/>
    <w:tmpl w:val="A61C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83"/>
    <w:rsid w:val="00011CA9"/>
    <w:rsid w:val="000D49F1"/>
    <w:rsid w:val="000F1FE8"/>
    <w:rsid w:val="00103DBA"/>
    <w:rsid w:val="002406E9"/>
    <w:rsid w:val="00264EC0"/>
    <w:rsid w:val="002742B2"/>
    <w:rsid w:val="00284931"/>
    <w:rsid w:val="002942D1"/>
    <w:rsid w:val="0034384B"/>
    <w:rsid w:val="003C463F"/>
    <w:rsid w:val="004B244E"/>
    <w:rsid w:val="005076A7"/>
    <w:rsid w:val="00565B1D"/>
    <w:rsid w:val="006A75A1"/>
    <w:rsid w:val="006D4366"/>
    <w:rsid w:val="006F6EF9"/>
    <w:rsid w:val="00767D71"/>
    <w:rsid w:val="00794228"/>
    <w:rsid w:val="007D4354"/>
    <w:rsid w:val="008678CA"/>
    <w:rsid w:val="008B6059"/>
    <w:rsid w:val="008C25A6"/>
    <w:rsid w:val="00953EA2"/>
    <w:rsid w:val="00960026"/>
    <w:rsid w:val="00962DC7"/>
    <w:rsid w:val="00B03383"/>
    <w:rsid w:val="00B37CC0"/>
    <w:rsid w:val="00B64B4D"/>
    <w:rsid w:val="00BD1EB9"/>
    <w:rsid w:val="00BE7173"/>
    <w:rsid w:val="00C73773"/>
    <w:rsid w:val="00D05FDB"/>
    <w:rsid w:val="00D12E72"/>
    <w:rsid w:val="00D168D3"/>
    <w:rsid w:val="00D272F4"/>
    <w:rsid w:val="00E60389"/>
    <w:rsid w:val="00F30225"/>
    <w:rsid w:val="00F47102"/>
    <w:rsid w:val="00F5563A"/>
    <w:rsid w:val="00FB4C0F"/>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3C3E"/>
  <w15:chartTrackingRefBased/>
  <w15:docId w15:val="{22BFE682-4210-457D-9771-3646273B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83"/>
  </w:style>
  <w:style w:type="paragraph" w:styleId="Footer">
    <w:name w:val="footer"/>
    <w:basedOn w:val="Normal"/>
    <w:link w:val="FooterChar"/>
    <w:uiPriority w:val="99"/>
    <w:unhideWhenUsed/>
    <w:rsid w:val="00B0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83"/>
  </w:style>
  <w:style w:type="paragraph" w:styleId="ListParagraph">
    <w:name w:val="List Paragraph"/>
    <w:basedOn w:val="Normal"/>
    <w:uiPriority w:val="34"/>
    <w:qFormat/>
    <w:rsid w:val="004B244E"/>
    <w:pPr>
      <w:ind w:left="720"/>
      <w:contextualSpacing/>
    </w:pPr>
  </w:style>
  <w:style w:type="table" w:styleId="TableGrid">
    <w:name w:val="Table Grid"/>
    <w:basedOn w:val="TableNormal"/>
    <w:uiPriority w:val="39"/>
    <w:rsid w:val="004B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FE8"/>
    <w:rPr>
      <w:color w:val="0563C1" w:themeColor="hyperlink"/>
      <w:u w:val="single"/>
    </w:rPr>
  </w:style>
  <w:style w:type="character" w:styleId="UnresolvedMention">
    <w:name w:val="Unresolved Mention"/>
    <w:basedOn w:val="DefaultParagraphFont"/>
    <w:uiPriority w:val="99"/>
    <w:semiHidden/>
    <w:unhideWhenUsed/>
    <w:rsid w:val="000F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q.uk"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McDowell</cp:lastModifiedBy>
  <cp:revision>2</cp:revision>
  <cp:lastPrinted>2019-08-02T10:22:00Z</cp:lastPrinted>
  <dcterms:created xsi:type="dcterms:W3CDTF">2019-08-02T10:23:00Z</dcterms:created>
  <dcterms:modified xsi:type="dcterms:W3CDTF">2019-08-02T10:23:00Z</dcterms:modified>
</cp:coreProperties>
</file>