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A6" w:rsidRDefault="008C25A6"/>
    <w:p w:rsidR="003F6E35" w:rsidRDefault="003F6E35"/>
    <w:p w:rsidR="003F6E35" w:rsidRDefault="003F6E35"/>
    <w:p w:rsidR="003F6E35" w:rsidRDefault="003F6E35" w:rsidP="003F6E35">
      <w:pPr>
        <w:jc w:val="center"/>
      </w:pPr>
      <w:r>
        <w:rPr>
          <w:noProof/>
        </w:rPr>
        <w:drawing>
          <wp:inline distT="0" distB="0" distL="0" distR="0">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rsidR="003F6E35" w:rsidRDefault="000555A8" w:rsidP="000555A8">
      <w:pPr>
        <w:jc w:val="center"/>
      </w:pPr>
      <w:r>
        <w:t>NISQ D17</w:t>
      </w:r>
    </w:p>
    <w:p w:rsidR="003F6E35" w:rsidRDefault="003F6E35" w:rsidP="003F6E35">
      <w:pPr>
        <w:jc w:val="center"/>
        <w:rPr>
          <w:b/>
          <w:sz w:val="40"/>
          <w:szCs w:val="40"/>
        </w:rPr>
      </w:pPr>
      <w:r w:rsidRPr="003F6E35">
        <w:rPr>
          <w:b/>
          <w:sz w:val="40"/>
          <w:szCs w:val="40"/>
        </w:rPr>
        <w:t>Collecting and Protecting Information</w:t>
      </w:r>
    </w:p>
    <w:p w:rsidR="004D4EA5" w:rsidRDefault="004D4EA5" w:rsidP="003F6E35">
      <w:pPr>
        <w:jc w:val="center"/>
        <w:rPr>
          <w:b/>
          <w:sz w:val="40"/>
          <w:szCs w:val="40"/>
        </w:rPr>
      </w:pPr>
      <w:r>
        <w:rPr>
          <w:b/>
          <w:sz w:val="40"/>
          <w:szCs w:val="40"/>
        </w:rPr>
        <w:t>Privacy Policy</w:t>
      </w: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jc w:val="center"/>
        <w:rPr>
          <w:b/>
          <w:sz w:val="40"/>
          <w:szCs w:val="40"/>
        </w:rPr>
      </w:pPr>
    </w:p>
    <w:p w:rsidR="003F6E35" w:rsidRDefault="003F6E35" w:rsidP="003F6E35">
      <w:pPr>
        <w:rPr>
          <w:b/>
          <w:sz w:val="40"/>
          <w:szCs w:val="40"/>
        </w:rPr>
      </w:pPr>
      <w:r>
        <w:rPr>
          <w:b/>
          <w:sz w:val="40"/>
          <w:szCs w:val="40"/>
        </w:rPr>
        <w:t xml:space="preserve">Commitment </w:t>
      </w:r>
    </w:p>
    <w:p w:rsidR="00F42DA3" w:rsidRPr="00F42DA3" w:rsidRDefault="00F42DA3" w:rsidP="003F6E35">
      <w:pPr>
        <w:rPr>
          <w:b/>
        </w:rPr>
      </w:pPr>
      <w:r>
        <w:rPr>
          <w:b/>
        </w:rPr>
        <w:t xml:space="preserve">1. </w:t>
      </w:r>
      <w:r w:rsidRPr="00F42DA3">
        <w:rPr>
          <w:b/>
        </w:rPr>
        <w:t>DATA and NISQ</w:t>
      </w:r>
    </w:p>
    <w:p w:rsidR="003F6E35" w:rsidRDefault="003F6E35" w:rsidP="003F6E35">
      <w:r>
        <w:t>NISQ considers Personal Information and the way in which it is collected as being a vital component to ensure the General Public Confidence with NISQ Awarding Organisations is not Adversely Affected. This Policy explains where and why NISQ collects DATA and how it remains secure.</w:t>
      </w:r>
    </w:p>
    <w:p w:rsidR="003F6E35" w:rsidRDefault="003F6E35" w:rsidP="003F6E35">
      <w:r>
        <w:t>NISQ DATA</w:t>
      </w:r>
      <w:r w:rsidR="00F42DA3">
        <w:t xml:space="preserve"> Collected by</w:t>
      </w:r>
      <w:r>
        <w:t>;</w:t>
      </w:r>
    </w:p>
    <w:p w:rsidR="003F6E35" w:rsidRDefault="003F6E35" w:rsidP="00F42DA3">
      <w:pPr>
        <w:pStyle w:val="ListParagraph"/>
        <w:numPr>
          <w:ilvl w:val="0"/>
          <w:numId w:val="1"/>
        </w:numPr>
      </w:pPr>
      <w:r>
        <w:t>Web</w:t>
      </w:r>
      <w:r w:rsidR="00F42DA3">
        <w:t>s</w:t>
      </w:r>
      <w:r>
        <w:t>ite</w:t>
      </w:r>
      <w:r w:rsidR="00F42DA3">
        <w:t xml:space="preserve"> – Marketing or Research</w:t>
      </w:r>
    </w:p>
    <w:p w:rsidR="00F42DA3" w:rsidRDefault="00F42DA3" w:rsidP="00F42DA3">
      <w:pPr>
        <w:pStyle w:val="ListParagraph"/>
        <w:numPr>
          <w:ilvl w:val="0"/>
          <w:numId w:val="1"/>
        </w:numPr>
      </w:pPr>
      <w:r>
        <w:t>Qualifications, Teaching, Assessments or examinations</w:t>
      </w:r>
      <w:r w:rsidR="00C204DF">
        <w:t xml:space="preserve"> – NISQ eLearners Pathway,</w:t>
      </w:r>
    </w:p>
    <w:p w:rsidR="00F42DA3" w:rsidRDefault="00F42DA3" w:rsidP="00F42DA3">
      <w:pPr>
        <w:pStyle w:val="ListParagraph"/>
        <w:numPr>
          <w:ilvl w:val="0"/>
          <w:numId w:val="1"/>
        </w:numPr>
      </w:pPr>
      <w:r>
        <w:t>Internet – Emails, Social Media or Blogs</w:t>
      </w:r>
    </w:p>
    <w:p w:rsidR="00F42DA3" w:rsidRDefault="00F42DA3" w:rsidP="00F42DA3">
      <w:pPr>
        <w:pStyle w:val="ListParagraph"/>
        <w:numPr>
          <w:ilvl w:val="0"/>
          <w:numId w:val="1"/>
        </w:numPr>
      </w:pPr>
      <w:r>
        <w:t>Phone</w:t>
      </w:r>
    </w:p>
    <w:p w:rsidR="00F42DA3" w:rsidRDefault="00F42DA3" w:rsidP="00F42DA3">
      <w:pPr>
        <w:pStyle w:val="ListParagraph"/>
        <w:numPr>
          <w:ilvl w:val="0"/>
          <w:numId w:val="1"/>
        </w:numPr>
      </w:pPr>
      <w:r>
        <w:t>Staff within NISQ</w:t>
      </w:r>
    </w:p>
    <w:p w:rsidR="00F42DA3" w:rsidRDefault="00F42DA3" w:rsidP="00F42DA3"/>
    <w:p w:rsidR="00F42DA3" w:rsidRDefault="00F42DA3" w:rsidP="00F42DA3">
      <w:pPr>
        <w:rPr>
          <w:b/>
        </w:rPr>
      </w:pPr>
      <w:r>
        <w:rPr>
          <w:b/>
        </w:rPr>
        <w:t xml:space="preserve">2. </w:t>
      </w:r>
      <w:r w:rsidRPr="00F42DA3">
        <w:rPr>
          <w:b/>
        </w:rPr>
        <w:t xml:space="preserve">The General Data Protection Regulation </w:t>
      </w:r>
      <w:r>
        <w:rPr>
          <w:b/>
        </w:rPr>
        <w:t>–</w:t>
      </w:r>
      <w:r w:rsidRPr="00F42DA3">
        <w:rPr>
          <w:b/>
        </w:rPr>
        <w:t xml:space="preserve"> GDPR</w:t>
      </w:r>
    </w:p>
    <w:p w:rsidR="00F42DA3" w:rsidRDefault="00F42DA3" w:rsidP="00F42DA3">
      <w:r w:rsidRPr="00F42DA3">
        <w:t>NISQ And NISQ Approved Centres</w:t>
      </w:r>
      <w:r>
        <w:t xml:space="preserve"> are Registered with the Information’s Commissioners Office, they receive updates and regular recommendations for the ICO. The ICO monitors how companies collect, store and disseminate DATA/Information. </w:t>
      </w:r>
    </w:p>
    <w:p w:rsidR="00F42DA3" w:rsidRPr="00F42DA3" w:rsidRDefault="00F42DA3" w:rsidP="00F42DA3">
      <w:pPr>
        <w:rPr>
          <w:b/>
        </w:rPr>
      </w:pPr>
      <w:r w:rsidRPr="00F42DA3">
        <w:rPr>
          <w:b/>
        </w:rPr>
        <w:t>General Principles</w:t>
      </w:r>
    </w:p>
    <w:p w:rsidR="00F42DA3" w:rsidRPr="00F42DA3" w:rsidRDefault="00F42DA3" w:rsidP="00F42DA3">
      <w:pPr>
        <w:spacing w:before="100" w:beforeAutospacing="1"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 xml:space="preserve">The GDPR sets out seven key principles: </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Lawfulness, fairness and transparency</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Purpose limitation</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Data minimisation</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Accuracy</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Storage limitation</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Integrity and confidentiality (security)</w:t>
      </w:r>
    </w:p>
    <w:p w:rsidR="00F42DA3" w:rsidRPr="00F42DA3" w:rsidRDefault="00F42DA3" w:rsidP="00F42DA3">
      <w:pPr>
        <w:numPr>
          <w:ilvl w:val="1"/>
          <w:numId w:val="2"/>
        </w:numPr>
        <w:spacing w:before="114" w:after="100" w:afterAutospacing="1" w:line="240" w:lineRule="auto"/>
        <w:ind w:left="0"/>
        <w:rPr>
          <w:rFonts w:eastAsia="Times New Roman" w:cstheme="minorHAnsi"/>
          <w:color w:val="000000"/>
          <w:lang w:eastAsia="en-GB"/>
        </w:rPr>
      </w:pPr>
      <w:r w:rsidRPr="00F42DA3">
        <w:rPr>
          <w:rFonts w:eastAsia="Times New Roman" w:cstheme="minorHAnsi"/>
          <w:color w:val="000000"/>
          <w:lang w:eastAsia="en-GB"/>
        </w:rPr>
        <w:t>Accountability</w:t>
      </w:r>
    </w:p>
    <w:p w:rsidR="0054675F"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These are the key principles when it comes to processing personal data.</w:t>
      </w:r>
    </w:p>
    <w:p w:rsidR="00F42DA3" w:rsidRPr="00F42DA3" w:rsidRDefault="0054675F" w:rsidP="00F42DA3">
      <w:p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T</w:t>
      </w:r>
      <w:r w:rsidR="00F42DA3" w:rsidRPr="00F42DA3">
        <w:rPr>
          <w:rFonts w:eastAsia="Times New Roman" w:cstheme="minorHAnsi"/>
          <w:color w:val="000000"/>
          <w:lang w:eastAsia="en-GB"/>
        </w:rPr>
        <w:t>he principle</w:t>
      </w:r>
      <w:r>
        <w:rPr>
          <w:rFonts w:eastAsia="Times New Roman" w:cstheme="minorHAnsi"/>
          <w:color w:val="000000"/>
          <w:lang w:eastAsia="en-GB"/>
        </w:rPr>
        <w:t>s and Legislation</w:t>
      </w:r>
      <w:r w:rsidR="00F42DA3" w:rsidRPr="00F42DA3">
        <w:rPr>
          <w:rFonts w:eastAsia="Times New Roman" w:cstheme="minorHAnsi"/>
          <w:color w:val="000000"/>
          <w:lang w:eastAsia="en-GB"/>
        </w:rPr>
        <w:t xml:space="preserve"> </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Article 5 of the GDPR sets out seven key principles which lie at the heart of the general data protection regime.</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 xml:space="preserve">Article 5(1) requires that personal data shall be:  </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“(a) processed lawfully, fairly and in a transparent manner in relation to individuals (‘lawfulness, fairness and transparency’);</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lastRenderedPageBreak/>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(c) adequate, relevant and limited to what is necessary in relation to the purposes for which they are processed (‘data minimisation’);</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(d) accurate and, where necessary, kept up to date; every reasonable step must be taken to ensure that personal data that are inaccurate, having regard to the purposes for which they are processed, are erased or rectified without delay (‘accuracy’);</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Article 5(2) adds that:</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“The controller shall be responsible for, and be able to demonstrate compliance with, paragraph 1 (‘accountability’).”</w:t>
      </w:r>
    </w:p>
    <w:p w:rsidR="00F42DA3" w:rsidRPr="0054675F" w:rsidRDefault="0054675F" w:rsidP="00F42DA3">
      <w:pPr>
        <w:spacing w:before="114" w:after="100" w:afterAutospacing="1" w:line="240" w:lineRule="auto"/>
        <w:rPr>
          <w:rFonts w:eastAsia="Times New Roman" w:cstheme="minorHAnsi"/>
          <w:b/>
          <w:color w:val="000000"/>
          <w:lang w:eastAsia="en-GB"/>
        </w:rPr>
      </w:pPr>
      <w:r w:rsidRPr="0054675F">
        <w:rPr>
          <w:rFonts w:eastAsia="Times New Roman" w:cstheme="minorHAnsi"/>
          <w:b/>
          <w:color w:val="000000"/>
          <w:lang w:eastAsia="en-GB"/>
        </w:rPr>
        <w:t>ICO Ethos</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 xml:space="preserve">The principles lie at the heart of the GDPR. They are set out right at the start of the </w:t>
      </w:r>
      <w:r w:rsidR="0054675F" w:rsidRPr="00F42DA3">
        <w:rPr>
          <w:rFonts w:eastAsia="Times New Roman" w:cstheme="minorHAnsi"/>
          <w:color w:val="000000"/>
          <w:lang w:eastAsia="en-GB"/>
        </w:rPr>
        <w:t>legislation and</w:t>
      </w:r>
      <w:r w:rsidRPr="00F42DA3">
        <w:rPr>
          <w:rFonts w:eastAsia="Times New Roman" w:cstheme="minorHAnsi"/>
          <w:color w:val="000000"/>
          <w:lang w:eastAsia="en-GB"/>
        </w:rPr>
        <w:t xml:space="preserve"> inform everything that follows. They don’t give hard and fast rules, but rather embody the spirit of the general data protection regime - and as such there are very limited exceptions.</w:t>
      </w:r>
    </w:p>
    <w:p w:rsidR="00F42DA3" w:rsidRP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Compliance with the spirit of these key principles is therefore a fundamental building block for good data protection practice. It is also key to your compliance with the detailed provisions of the GPDR.</w:t>
      </w:r>
    </w:p>
    <w:p w:rsidR="00F42DA3" w:rsidRDefault="00F42DA3" w:rsidP="00F42DA3">
      <w:pPr>
        <w:spacing w:before="114" w:after="100" w:afterAutospacing="1" w:line="240" w:lineRule="auto"/>
        <w:rPr>
          <w:rFonts w:eastAsia="Times New Roman" w:cstheme="minorHAnsi"/>
          <w:color w:val="000000"/>
          <w:lang w:eastAsia="en-GB"/>
        </w:rPr>
      </w:pPr>
      <w:r w:rsidRPr="00F42DA3">
        <w:rPr>
          <w:rFonts w:eastAsia="Times New Roman" w:cstheme="minorHAnsi"/>
          <w:color w:val="000000"/>
          <w:lang w:eastAsia="en-GB"/>
        </w:rPr>
        <w:t>Failure to comply with the principles may leave you open to substantial fines. Article 83(5)(a) states that infringements of the basic principles for processing personal data are subject to the highest tier of administrative fines. This could mean a fine of up to €20 million, or 4% of your total worldwide annual turnover, whichever is higher.</w:t>
      </w:r>
      <w:bookmarkStart w:id="0" w:name="_GoBack"/>
      <w:bookmarkEnd w:id="0"/>
    </w:p>
    <w:p w:rsidR="005B35D7" w:rsidRPr="004D4EA5" w:rsidRDefault="005B35D7" w:rsidP="00F42DA3">
      <w:pPr>
        <w:spacing w:before="114" w:after="100" w:afterAutospacing="1" w:line="240" w:lineRule="auto"/>
        <w:rPr>
          <w:rFonts w:eastAsia="Times New Roman" w:cstheme="minorHAnsi"/>
          <w:b/>
          <w:color w:val="000000"/>
          <w:lang w:eastAsia="en-GB"/>
        </w:rPr>
      </w:pPr>
      <w:r w:rsidRPr="004D4EA5">
        <w:rPr>
          <w:rFonts w:eastAsia="Times New Roman" w:cstheme="minorHAnsi"/>
          <w:b/>
          <w:color w:val="000000"/>
          <w:lang w:eastAsia="en-GB"/>
        </w:rPr>
        <w:t>Use of Equalities Data by NISQ</w:t>
      </w:r>
    </w:p>
    <w:p w:rsidR="005B35D7" w:rsidRDefault="005B35D7" w:rsidP="00F42DA3">
      <w:p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Under the Equalities Act 210, NISQ has a legal responsibility to promote and advance equality, both to learners and employees, in order to do this personal information collected from Learners and employees provides NISQ with up to date equality information that helps NISQ;</w:t>
      </w:r>
    </w:p>
    <w:p w:rsidR="005B35D7" w:rsidRDefault="005B35D7"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Adapt Services, as necessary, to meet the need of learners, employees and users of qualifications,</w:t>
      </w:r>
    </w:p>
    <w:p w:rsidR="005B35D7" w:rsidRDefault="005B35D7"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lastRenderedPageBreak/>
        <w:t xml:space="preserve">Ensure NISQ </w:t>
      </w:r>
      <w:r w:rsidR="004D4EA5">
        <w:rPr>
          <w:rFonts w:eastAsia="Times New Roman" w:cstheme="minorHAnsi"/>
          <w:color w:val="000000"/>
          <w:lang w:eastAsia="en-GB"/>
        </w:rPr>
        <w:t xml:space="preserve">Regulated Qualifications and </w:t>
      </w:r>
      <w:r>
        <w:rPr>
          <w:rFonts w:eastAsia="Times New Roman" w:cstheme="minorHAnsi"/>
          <w:color w:val="000000"/>
          <w:lang w:eastAsia="en-GB"/>
        </w:rPr>
        <w:t>services are available to all learners, those seeking employment, users of qualifications,</w:t>
      </w:r>
    </w:p>
    <w:p w:rsidR="005B35D7" w:rsidRDefault="005B35D7"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Know who is using the services,</w:t>
      </w:r>
    </w:p>
    <w:p w:rsidR="005B35D7" w:rsidRDefault="005B35D7"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Improve the way </w:t>
      </w:r>
      <w:r w:rsidR="004D4EA5">
        <w:rPr>
          <w:rFonts w:eastAsia="Times New Roman" w:cstheme="minorHAnsi"/>
          <w:color w:val="000000"/>
          <w:lang w:eastAsia="en-GB"/>
        </w:rPr>
        <w:t xml:space="preserve">they </w:t>
      </w:r>
      <w:r>
        <w:rPr>
          <w:rFonts w:eastAsia="Times New Roman" w:cstheme="minorHAnsi"/>
          <w:color w:val="000000"/>
          <w:lang w:eastAsia="en-GB"/>
        </w:rPr>
        <w:t xml:space="preserve">do </w:t>
      </w:r>
      <w:r w:rsidR="004D4EA5">
        <w:rPr>
          <w:rFonts w:eastAsia="Times New Roman" w:cstheme="minorHAnsi"/>
          <w:color w:val="000000"/>
          <w:lang w:eastAsia="en-GB"/>
        </w:rPr>
        <w:t>business,</w:t>
      </w:r>
    </w:p>
    <w:p w:rsidR="004D4EA5" w:rsidRDefault="004D4EA5"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Avoid discriminating against learners or those seeking employment, users of qualifications,</w:t>
      </w:r>
    </w:p>
    <w:p w:rsidR="004D4EA5" w:rsidRDefault="004D4EA5" w:rsidP="005B35D7">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Make sure the policies and decisions of NISQ do not unintendingly have consequences for groups or a particular group of learners, seeking employment, users of qualifications,</w:t>
      </w:r>
    </w:p>
    <w:p w:rsidR="004D4EA5" w:rsidRPr="004D4EA5" w:rsidRDefault="004D4EA5" w:rsidP="004D4EA5">
      <w:pPr>
        <w:pStyle w:val="ListParagraph"/>
        <w:numPr>
          <w:ilvl w:val="0"/>
          <w:numId w:val="17"/>
        </w:numPr>
        <w:spacing w:before="114" w:after="100" w:afterAutospacing="1" w:line="240" w:lineRule="auto"/>
        <w:rPr>
          <w:rFonts w:eastAsia="Times New Roman" w:cstheme="minorHAnsi"/>
          <w:color w:val="000000"/>
          <w:lang w:eastAsia="en-GB"/>
        </w:rPr>
      </w:pPr>
      <w:r>
        <w:rPr>
          <w:rFonts w:eastAsia="Times New Roman" w:cstheme="minorHAnsi"/>
          <w:color w:val="000000"/>
          <w:lang w:eastAsia="en-GB"/>
        </w:rPr>
        <w:t>Identify what NISQ can do to avoid or tackle discrimination or harassment,</w:t>
      </w:r>
    </w:p>
    <w:p w:rsidR="00F42DA3" w:rsidRDefault="0054675F" w:rsidP="00F42DA3">
      <w:pPr>
        <w:rPr>
          <w:b/>
        </w:rPr>
      </w:pPr>
      <w:r>
        <w:rPr>
          <w:b/>
        </w:rPr>
        <w:t>3. NI</w:t>
      </w:r>
      <w:r w:rsidRPr="0054675F">
        <w:rPr>
          <w:b/>
        </w:rPr>
        <w:t>SQ Website</w:t>
      </w:r>
    </w:p>
    <w:p w:rsidR="0054675F" w:rsidRDefault="0054675F" w:rsidP="00F42DA3">
      <w:r>
        <w:t>The NISQ may collect the following information from their website;</w:t>
      </w:r>
    </w:p>
    <w:p w:rsidR="0054675F" w:rsidRDefault="0054675F" w:rsidP="0054675F">
      <w:pPr>
        <w:pStyle w:val="ListParagraph"/>
        <w:numPr>
          <w:ilvl w:val="0"/>
          <w:numId w:val="3"/>
        </w:numPr>
      </w:pPr>
      <w:r>
        <w:t>Information when Persons communicate with NISQ – emails</w:t>
      </w:r>
    </w:p>
    <w:p w:rsidR="0054675F" w:rsidRDefault="0054675F" w:rsidP="0054675F">
      <w:pPr>
        <w:pStyle w:val="ListParagraph"/>
        <w:numPr>
          <w:ilvl w:val="0"/>
          <w:numId w:val="3"/>
        </w:numPr>
      </w:pPr>
      <w:r>
        <w:t>Comments for Blogs and Feedback</w:t>
      </w:r>
    </w:p>
    <w:p w:rsidR="0054675F" w:rsidRDefault="0054675F" w:rsidP="0054675F">
      <w:pPr>
        <w:pStyle w:val="ListParagraph"/>
        <w:numPr>
          <w:ilvl w:val="0"/>
          <w:numId w:val="3"/>
        </w:numPr>
      </w:pPr>
      <w:r>
        <w:t>Use of Cookies, Page tagging techniques JavaScript; and or</w:t>
      </w:r>
    </w:p>
    <w:p w:rsidR="0054675F" w:rsidRDefault="0054675F" w:rsidP="0054675F">
      <w:pPr>
        <w:pStyle w:val="ListParagraph"/>
        <w:numPr>
          <w:ilvl w:val="0"/>
          <w:numId w:val="3"/>
        </w:numPr>
      </w:pPr>
      <w:r>
        <w:t>Login, use of site services, use of Blogs, redirection form various sites or search engines</w:t>
      </w:r>
    </w:p>
    <w:p w:rsidR="0054675F" w:rsidRDefault="0054675F" w:rsidP="0054675F">
      <w:pPr>
        <w:pStyle w:val="ListParagraph"/>
        <w:numPr>
          <w:ilvl w:val="0"/>
          <w:numId w:val="3"/>
        </w:numPr>
      </w:pPr>
      <w:r>
        <w:t>Certain operating systems versions and device information</w:t>
      </w:r>
    </w:p>
    <w:p w:rsidR="0054675F" w:rsidRDefault="0054675F" w:rsidP="0054675F">
      <w:pPr>
        <w:pStyle w:val="ListParagraph"/>
        <w:numPr>
          <w:ilvl w:val="0"/>
          <w:numId w:val="3"/>
        </w:numPr>
      </w:pPr>
      <w:r>
        <w:t>Search Trends or Queries</w:t>
      </w:r>
    </w:p>
    <w:p w:rsidR="0054675F" w:rsidRDefault="0054675F" w:rsidP="0054675F">
      <w:pPr>
        <w:pStyle w:val="ListParagraph"/>
        <w:numPr>
          <w:ilvl w:val="0"/>
          <w:numId w:val="3"/>
        </w:numPr>
      </w:pPr>
      <w:r>
        <w:t>Phone numbers, skype numbers, time and date and duration,</w:t>
      </w:r>
    </w:p>
    <w:p w:rsidR="0054675F" w:rsidRDefault="0054675F" w:rsidP="0054675F">
      <w:pPr>
        <w:pStyle w:val="ListParagraph"/>
        <w:numPr>
          <w:ilvl w:val="0"/>
          <w:numId w:val="3"/>
        </w:numPr>
      </w:pPr>
      <w:r>
        <w:t>Internet Addresses,</w:t>
      </w:r>
    </w:p>
    <w:p w:rsidR="0054675F" w:rsidRDefault="0054675F" w:rsidP="0054675F">
      <w:pPr>
        <w:pStyle w:val="ListParagraph"/>
        <w:numPr>
          <w:ilvl w:val="0"/>
          <w:numId w:val="3"/>
        </w:numPr>
      </w:pPr>
      <w:r>
        <w:t>Cookies and Brow</w:t>
      </w:r>
      <w:r w:rsidR="008A011D">
        <w:t>s</w:t>
      </w:r>
      <w:r>
        <w:t>ers ident</w:t>
      </w:r>
      <w:r w:rsidR="008A011D">
        <w:t>ification,</w:t>
      </w:r>
    </w:p>
    <w:p w:rsidR="008A011D" w:rsidRDefault="008A011D" w:rsidP="0054675F">
      <w:pPr>
        <w:pStyle w:val="ListParagraph"/>
        <w:numPr>
          <w:ilvl w:val="0"/>
          <w:numId w:val="3"/>
        </w:numPr>
      </w:pPr>
      <w:r>
        <w:t>Moving on from our Website to other searches,</w:t>
      </w:r>
    </w:p>
    <w:p w:rsidR="008A011D" w:rsidRDefault="008A011D" w:rsidP="0054675F">
      <w:pPr>
        <w:pStyle w:val="ListParagraph"/>
        <w:numPr>
          <w:ilvl w:val="0"/>
          <w:numId w:val="3"/>
        </w:numPr>
      </w:pPr>
      <w:r>
        <w:t>Location Specific Information</w:t>
      </w:r>
    </w:p>
    <w:p w:rsidR="008A011D" w:rsidRPr="00395BA8" w:rsidRDefault="008A011D" w:rsidP="008A011D">
      <w:pPr>
        <w:rPr>
          <w:rFonts w:cstheme="minorHAnsi"/>
        </w:rPr>
      </w:pPr>
      <w:r w:rsidRPr="00395BA8">
        <w:rPr>
          <w:rFonts w:cstheme="minorHAnsi"/>
        </w:rPr>
        <w:t>NISQ Website may through their website construction collect information to help NISQ improve the user experience on their website. NISQ may send you information of existing, new or of improvements to our services. Any further use will require consent, outside the parameters of this Policy. NISQ secure servers may require processing personal information outside the country of initial inquire origin. When sent to NISQ information may be forwarded by that website – this is in their privacy policy.</w:t>
      </w:r>
    </w:p>
    <w:p w:rsidR="00D07A57" w:rsidRPr="00395BA8" w:rsidRDefault="008A011D" w:rsidP="00D07A57">
      <w:pPr>
        <w:rPr>
          <w:rFonts w:cstheme="minorHAnsi"/>
          <w:b/>
        </w:rPr>
      </w:pPr>
      <w:r w:rsidRPr="00395BA8">
        <w:rPr>
          <w:rFonts w:cstheme="minorHAnsi"/>
          <w:b/>
        </w:rPr>
        <w:t>4. NISQ Security</w:t>
      </w:r>
    </w:p>
    <w:p w:rsidR="00D07A57" w:rsidRPr="00D07A57" w:rsidRDefault="00D07A57" w:rsidP="00D07A57">
      <w:pPr>
        <w:spacing w:before="360" w:after="360" w:line="240" w:lineRule="auto"/>
        <w:rPr>
          <w:rFonts w:eastAsia="Times New Roman" w:cstheme="minorHAnsi"/>
          <w:color w:val="000000"/>
          <w:lang w:eastAsia="en-GB"/>
        </w:rPr>
      </w:pPr>
      <w:r w:rsidRPr="00395BA8">
        <w:rPr>
          <w:rFonts w:eastAsia="Times New Roman" w:cstheme="minorHAnsi"/>
          <w:color w:val="000000"/>
          <w:lang w:eastAsia="en-GB"/>
        </w:rPr>
        <w:t xml:space="preserve">NISQ has in place Internet Security to protect </w:t>
      </w:r>
      <w:hyperlink r:id="rId8" w:history="1">
        <w:r w:rsidR="000555A8" w:rsidRPr="00742391">
          <w:rPr>
            <w:rStyle w:val="Hyperlink"/>
            <w:rFonts w:eastAsia="Times New Roman" w:cstheme="minorHAnsi"/>
            <w:lang w:eastAsia="en-GB"/>
          </w:rPr>
          <w:t>www.nisq.uk</w:t>
        </w:r>
      </w:hyperlink>
      <w:r w:rsidRPr="00395BA8">
        <w:rPr>
          <w:rFonts w:eastAsia="Times New Roman" w:cstheme="minorHAnsi"/>
          <w:color w:val="000000"/>
          <w:lang w:eastAsia="en-GB"/>
        </w:rPr>
        <w:t xml:space="preserve"> and the users of the NISQ from unauthorised access, removal, disclosure of or destruction of </w:t>
      </w:r>
      <w:r w:rsidR="00BB4A0F" w:rsidRPr="00395BA8">
        <w:rPr>
          <w:rFonts w:eastAsia="Times New Roman" w:cstheme="minorHAnsi"/>
          <w:color w:val="000000"/>
          <w:lang w:eastAsia="en-GB"/>
        </w:rPr>
        <w:t xml:space="preserve">information, </w:t>
      </w:r>
      <w:r w:rsidR="000555A8" w:rsidRPr="00395BA8">
        <w:rPr>
          <w:rFonts w:eastAsia="Times New Roman" w:cstheme="minorHAnsi"/>
          <w:color w:val="000000"/>
          <w:lang w:eastAsia="en-GB"/>
        </w:rPr>
        <w:t>in</w:t>
      </w:r>
      <w:r w:rsidRPr="00D07A57">
        <w:rPr>
          <w:rFonts w:eastAsia="Times New Roman" w:cstheme="minorHAnsi"/>
          <w:color w:val="000000"/>
          <w:lang w:eastAsia="en-GB"/>
        </w:rPr>
        <w:t xml:space="preserve"> </w:t>
      </w:r>
      <w:r w:rsidRPr="00395BA8">
        <w:rPr>
          <w:rFonts w:eastAsia="Times New Roman" w:cstheme="minorHAnsi"/>
          <w:color w:val="000000"/>
          <w:lang w:eastAsia="en-GB"/>
        </w:rPr>
        <w:t>order to do this NISQ</w:t>
      </w:r>
      <w:r w:rsidRPr="00D07A57">
        <w:rPr>
          <w:rFonts w:eastAsia="Times New Roman" w:cstheme="minorHAnsi"/>
          <w:color w:val="000000"/>
          <w:lang w:eastAsia="en-GB"/>
        </w:rPr>
        <w:t>:</w:t>
      </w:r>
    </w:p>
    <w:p w:rsidR="00D07A57" w:rsidRPr="00D07A57" w:rsidRDefault="00D07A57" w:rsidP="00D07A57">
      <w:pPr>
        <w:numPr>
          <w:ilvl w:val="0"/>
          <w:numId w:val="4"/>
        </w:numPr>
        <w:spacing w:before="100" w:beforeAutospacing="1" w:after="100" w:afterAutospacing="1" w:line="240" w:lineRule="auto"/>
        <w:ind w:left="0"/>
        <w:rPr>
          <w:rFonts w:eastAsia="Times New Roman" w:cstheme="minorHAnsi"/>
          <w:color w:val="000000"/>
          <w:lang w:eastAsia="en-GB"/>
        </w:rPr>
      </w:pPr>
      <w:r w:rsidRPr="00395BA8">
        <w:rPr>
          <w:rFonts w:eastAsia="Times New Roman" w:cstheme="minorHAnsi"/>
          <w:color w:val="000000"/>
          <w:lang w:eastAsia="en-GB"/>
        </w:rPr>
        <w:t xml:space="preserve">Has </w:t>
      </w:r>
      <w:r w:rsidRPr="00D07A57">
        <w:rPr>
          <w:rFonts w:eastAsia="Times New Roman" w:cstheme="minorHAnsi"/>
          <w:color w:val="000000"/>
          <w:lang w:eastAsia="en-GB"/>
        </w:rPr>
        <w:t>encrypt</w:t>
      </w:r>
      <w:r w:rsidR="00BB4A0F" w:rsidRPr="00395BA8">
        <w:rPr>
          <w:rFonts w:eastAsia="Times New Roman" w:cstheme="minorHAnsi"/>
          <w:color w:val="000000"/>
          <w:lang w:eastAsia="en-GB"/>
        </w:rPr>
        <w:t xml:space="preserve">ed </w:t>
      </w:r>
      <w:r w:rsidRPr="00D07A57">
        <w:rPr>
          <w:rFonts w:eastAsia="Times New Roman" w:cstheme="minorHAnsi"/>
          <w:color w:val="000000"/>
          <w:lang w:eastAsia="en-GB"/>
        </w:rPr>
        <w:t xml:space="preserve">services using SSL in particular forms with user data or logins. </w:t>
      </w:r>
      <w:r w:rsidR="00BB4A0F" w:rsidRPr="00395BA8">
        <w:rPr>
          <w:rFonts w:eastAsia="Times New Roman" w:cstheme="minorHAnsi"/>
          <w:color w:val="000000"/>
          <w:lang w:eastAsia="en-GB"/>
        </w:rPr>
        <w:t xml:space="preserve">Do </w:t>
      </w:r>
      <w:r w:rsidRPr="00D07A57">
        <w:rPr>
          <w:rFonts w:eastAsia="Times New Roman" w:cstheme="minorHAnsi"/>
          <w:color w:val="000000"/>
          <w:lang w:eastAsia="en-GB"/>
        </w:rPr>
        <w:t>not disclose any information if you do not see the lock on the browser and you should always keep any usernames and passwords secure, do not share this information with anyone else.</w:t>
      </w:r>
    </w:p>
    <w:p w:rsidR="00D07A57" w:rsidRPr="00D07A57" w:rsidRDefault="00BB4A0F" w:rsidP="00D07A57">
      <w:pPr>
        <w:numPr>
          <w:ilvl w:val="0"/>
          <w:numId w:val="4"/>
        </w:numPr>
        <w:spacing w:before="100" w:beforeAutospacing="1" w:after="100" w:afterAutospacing="1" w:line="240" w:lineRule="auto"/>
        <w:ind w:left="0"/>
        <w:rPr>
          <w:rFonts w:eastAsia="Times New Roman" w:cstheme="minorHAnsi"/>
          <w:color w:val="000000"/>
          <w:lang w:eastAsia="en-GB"/>
        </w:rPr>
      </w:pPr>
      <w:r w:rsidRPr="00395BA8">
        <w:rPr>
          <w:rFonts w:eastAsia="Times New Roman" w:cstheme="minorHAnsi"/>
          <w:color w:val="000000"/>
          <w:lang w:eastAsia="en-GB"/>
        </w:rPr>
        <w:t>NISQ R</w:t>
      </w:r>
      <w:r w:rsidR="00D07A57" w:rsidRPr="00D07A57">
        <w:rPr>
          <w:rFonts w:eastAsia="Times New Roman" w:cstheme="minorHAnsi"/>
          <w:color w:val="000000"/>
          <w:lang w:eastAsia="en-GB"/>
        </w:rPr>
        <w:t xml:space="preserve">eview </w:t>
      </w:r>
      <w:r w:rsidRPr="00395BA8">
        <w:rPr>
          <w:rFonts w:eastAsia="Times New Roman" w:cstheme="minorHAnsi"/>
          <w:color w:val="000000"/>
          <w:lang w:eastAsia="en-GB"/>
        </w:rPr>
        <w:t xml:space="preserve">the </w:t>
      </w:r>
      <w:r w:rsidR="00D07A57" w:rsidRPr="00D07A57">
        <w:rPr>
          <w:rFonts w:eastAsia="Times New Roman" w:cstheme="minorHAnsi"/>
          <w:color w:val="000000"/>
          <w:lang w:eastAsia="en-GB"/>
        </w:rPr>
        <w:t xml:space="preserve">information collection, </w:t>
      </w:r>
      <w:r w:rsidRPr="00395BA8">
        <w:rPr>
          <w:rFonts w:eastAsia="Times New Roman" w:cstheme="minorHAnsi"/>
          <w:color w:val="000000"/>
          <w:lang w:eastAsia="en-GB"/>
        </w:rPr>
        <w:t xml:space="preserve">how the information is </w:t>
      </w:r>
      <w:r w:rsidR="00D07A57" w:rsidRPr="00D07A57">
        <w:rPr>
          <w:rFonts w:eastAsia="Times New Roman" w:cstheme="minorHAnsi"/>
          <w:color w:val="000000"/>
          <w:lang w:eastAsia="en-GB"/>
        </w:rPr>
        <w:t>stor</w:t>
      </w:r>
      <w:r w:rsidRPr="00395BA8">
        <w:rPr>
          <w:rFonts w:eastAsia="Times New Roman" w:cstheme="minorHAnsi"/>
          <w:color w:val="000000"/>
          <w:lang w:eastAsia="en-GB"/>
        </w:rPr>
        <w:t>ed</w:t>
      </w:r>
      <w:r w:rsidR="00D07A57" w:rsidRPr="00D07A57">
        <w:rPr>
          <w:rFonts w:eastAsia="Times New Roman" w:cstheme="minorHAnsi"/>
          <w:color w:val="000000"/>
          <w:lang w:eastAsia="en-GB"/>
        </w:rPr>
        <w:t xml:space="preserve"> and proce</w:t>
      </w:r>
      <w:r w:rsidRPr="00395BA8">
        <w:rPr>
          <w:rFonts w:eastAsia="Times New Roman" w:cstheme="minorHAnsi"/>
          <w:color w:val="000000"/>
          <w:lang w:eastAsia="en-GB"/>
        </w:rPr>
        <w:t>ssed, NISQ has limited access to servers</w:t>
      </w:r>
      <w:r w:rsidR="00CC43AE" w:rsidRPr="00395BA8">
        <w:rPr>
          <w:rFonts w:eastAsia="Times New Roman" w:cstheme="minorHAnsi"/>
          <w:color w:val="000000"/>
          <w:lang w:eastAsia="en-GB"/>
        </w:rPr>
        <w:t xml:space="preserve"> </w:t>
      </w:r>
      <w:r w:rsidR="00D07A57" w:rsidRPr="00D07A57">
        <w:rPr>
          <w:rFonts w:eastAsia="Times New Roman" w:cstheme="minorHAnsi"/>
          <w:color w:val="000000"/>
          <w:lang w:eastAsia="en-GB"/>
        </w:rPr>
        <w:t>to</w:t>
      </w:r>
      <w:r w:rsidRPr="00395BA8">
        <w:rPr>
          <w:rFonts w:eastAsia="Times New Roman" w:cstheme="minorHAnsi"/>
          <w:color w:val="000000"/>
          <w:lang w:eastAsia="en-GB"/>
        </w:rPr>
        <w:t xml:space="preserve"> prevent unwant</w:t>
      </w:r>
      <w:r w:rsidR="00CC43AE" w:rsidRPr="00395BA8">
        <w:rPr>
          <w:rFonts w:eastAsia="Times New Roman" w:cstheme="minorHAnsi"/>
          <w:color w:val="000000"/>
          <w:lang w:eastAsia="en-GB"/>
        </w:rPr>
        <w:t>ed</w:t>
      </w:r>
      <w:r w:rsidRPr="00395BA8">
        <w:rPr>
          <w:rFonts w:eastAsia="Times New Roman" w:cstheme="minorHAnsi"/>
          <w:color w:val="000000"/>
          <w:lang w:eastAsia="en-GB"/>
        </w:rPr>
        <w:t xml:space="preserve"> and unauthorised </w:t>
      </w:r>
    </w:p>
    <w:p w:rsidR="00D07A57" w:rsidRDefault="00CC43AE" w:rsidP="00D07A57">
      <w:pPr>
        <w:numPr>
          <w:ilvl w:val="0"/>
          <w:numId w:val="4"/>
        </w:numPr>
        <w:spacing w:before="100" w:beforeAutospacing="1" w:after="100" w:afterAutospacing="1" w:line="240" w:lineRule="auto"/>
        <w:ind w:left="0"/>
        <w:rPr>
          <w:rFonts w:ascii="&amp;quot" w:eastAsia="Times New Roman" w:hAnsi="&amp;quot" w:cs="Times New Roman"/>
          <w:color w:val="000000"/>
          <w:sz w:val="24"/>
          <w:szCs w:val="24"/>
          <w:lang w:eastAsia="en-GB"/>
        </w:rPr>
      </w:pPr>
      <w:r w:rsidRPr="00395BA8">
        <w:rPr>
          <w:rFonts w:eastAsia="Times New Roman" w:cstheme="minorHAnsi"/>
          <w:color w:val="000000"/>
          <w:lang w:eastAsia="en-GB"/>
        </w:rPr>
        <w:t>A</w:t>
      </w:r>
      <w:r w:rsidR="00D07A57" w:rsidRPr="00D07A57">
        <w:rPr>
          <w:rFonts w:eastAsia="Times New Roman" w:cstheme="minorHAnsi"/>
          <w:color w:val="000000"/>
          <w:lang w:eastAsia="en-GB"/>
        </w:rPr>
        <w:t>ccess to personal information to</w:t>
      </w:r>
      <w:r w:rsidRPr="00395BA8">
        <w:rPr>
          <w:rFonts w:eastAsia="Times New Roman" w:cstheme="minorHAnsi"/>
          <w:color w:val="000000"/>
          <w:lang w:eastAsia="en-GB"/>
        </w:rPr>
        <w:t xml:space="preserve"> is restricted to </w:t>
      </w:r>
      <w:r w:rsidR="00D07A57" w:rsidRPr="00D07A57">
        <w:rPr>
          <w:rFonts w:eastAsia="Times New Roman" w:cstheme="minorHAnsi"/>
          <w:color w:val="000000"/>
          <w:lang w:eastAsia="en-GB"/>
        </w:rPr>
        <w:t>employees and contractors who need to know that information in order to process it for us, and who are subject to strict contractual confidentiality obligations and may be disciplined or terminated if they fail to meet these requirements</w:t>
      </w:r>
      <w:r w:rsidRPr="00395BA8">
        <w:rPr>
          <w:rFonts w:eastAsia="Times New Roman" w:cstheme="minorHAnsi"/>
          <w:color w:val="000000"/>
          <w:lang w:eastAsia="en-GB"/>
        </w:rPr>
        <w:t>, due to gross misconduct</w:t>
      </w:r>
      <w:r>
        <w:rPr>
          <w:rFonts w:ascii="&amp;quot" w:eastAsia="Times New Roman" w:hAnsi="&amp;quot" w:cs="Times New Roman"/>
          <w:color w:val="000000"/>
          <w:sz w:val="24"/>
          <w:szCs w:val="24"/>
          <w:lang w:eastAsia="en-GB"/>
        </w:rPr>
        <w:t>.</w:t>
      </w:r>
    </w:p>
    <w:p w:rsidR="00703D53" w:rsidRDefault="00703D53" w:rsidP="00CC43AE">
      <w:pPr>
        <w:spacing w:before="100" w:beforeAutospacing="1" w:after="100" w:afterAutospacing="1" w:line="240" w:lineRule="auto"/>
        <w:rPr>
          <w:rFonts w:eastAsia="Times New Roman" w:cstheme="minorHAnsi"/>
          <w:b/>
          <w:color w:val="000000"/>
          <w:lang w:eastAsia="en-GB"/>
        </w:rPr>
      </w:pPr>
    </w:p>
    <w:p w:rsidR="00703D53" w:rsidRDefault="00703D53" w:rsidP="00CC43AE">
      <w:pPr>
        <w:spacing w:before="100" w:beforeAutospacing="1" w:after="100" w:afterAutospacing="1" w:line="240" w:lineRule="auto"/>
        <w:rPr>
          <w:rFonts w:eastAsia="Times New Roman" w:cstheme="minorHAnsi"/>
          <w:b/>
          <w:color w:val="000000"/>
          <w:lang w:eastAsia="en-GB"/>
        </w:rPr>
      </w:pPr>
    </w:p>
    <w:p w:rsidR="00CC43AE" w:rsidRPr="00395BA8" w:rsidRDefault="00CC43AE" w:rsidP="00CC43AE">
      <w:pPr>
        <w:spacing w:before="100" w:beforeAutospacing="1" w:after="100" w:afterAutospacing="1" w:line="240" w:lineRule="auto"/>
        <w:rPr>
          <w:rFonts w:eastAsia="Times New Roman" w:cstheme="minorHAnsi"/>
          <w:b/>
          <w:color w:val="000000"/>
          <w:lang w:eastAsia="en-GB"/>
        </w:rPr>
      </w:pPr>
      <w:r w:rsidRPr="00395BA8">
        <w:rPr>
          <w:rFonts w:eastAsia="Times New Roman" w:cstheme="minorHAnsi"/>
          <w:b/>
          <w:color w:val="000000"/>
          <w:lang w:eastAsia="en-GB"/>
        </w:rPr>
        <w:lastRenderedPageBreak/>
        <w:t>5. Terms of Use</w:t>
      </w:r>
    </w:p>
    <w:p w:rsidR="00CC43AE" w:rsidRPr="00395BA8" w:rsidRDefault="00CC43AE" w:rsidP="00CC43AE">
      <w:pPr>
        <w:spacing w:before="360" w:after="360" w:line="240" w:lineRule="auto"/>
        <w:rPr>
          <w:rFonts w:eastAsia="Times New Roman" w:cstheme="minorHAnsi"/>
          <w:lang w:eastAsia="en-GB"/>
        </w:rPr>
      </w:pPr>
      <w:r w:rsidRPr="00CC43AE">
        <w:rPr>
          <w:rFonts w:eastAsia="Times New Roman" w:cstheme="minorHAnsi"/>
          <w:lang w:eastAsia="en-GB"/>
        </w:rPr>
        <w:t>The website is provided by</w:t>
      </w:r>
      <w:r w:rsidRPr="00395BA8">
        <w:rPr>
          <w:rFonts w:eastAsia="Times New Roman" w:cstheme="minorHAnsi"/>
          <w:lang w:eastAsia="en-GB"/>
        </w:rPr>
        <w:t xml:space="preserve"> NISQ, 51 Old Ballygowan Road, Comber, BT23 5NP. </w:t>
      </w:r>
      <w:r w:rsidRPr="00CC43AE">
        <w:rPr>
          <w:rFonts w:eastAsia="Times New Roman" w:cstheme="minorHAnsi"/>
          <w:lang w:eastAsia="en-GB"/>
        </w:rPr>
        <w:t xml:space="preserve">By using our Website and Services, you are agreeing to these terms. </w:t>
      </w:r>
    </w:p>
    <w:p w:rsidR="00CC43AE" w:rsidRPr="00395BA8" w:rsidRDefault="00CC43AE" w:rsidP="00CC43AE">
      <w:pPr>
        <w:spacing w:before="360" w:after="360" w:line="240" w:lineRule="auto"/>
        <w:rPr>
          <w:rFonts w:eastAsia="Times New Roman" w:cstheme="minorHAnsi"/>
          <w:b/>
          <w:lang w:eastAsia="en-GB"/>
        </w:rPr>
      </w:pPr>
      <w:r w:rsidRPr="00395BA8">
        <w:rPr>
          <w:rFonts w:eastAsia="Times New Roman" w:cstheme="minorHAnsi"/>
          <w:b/>
          <w:lang w:eastAsia="en-GB"/>
        </w:rPr>
        <w:t>Changes</w:t>
      </w:r>
    </w:p>
    <w:p w:rsidR="00CC43AE" w:rsidRPr="00CC43AE" w:rsidRDefault="00CC43AE" w:rsidP="00CC43AE">
      <w:pPr>
        <w:spacing w:before="360" w:after="360" w:line="240" w:lineRule="auto"/>
        <w:rPr>
          <w:rFonts w:eastAsia="Times New Roman" w:cstheme="minorHAnsi"/>
          <w:b/>
          <w:lang w:eastAsia="en-GB"/>
        </w:rPr>
      </w:pPr>
      <w:r w:rsidRPr="00CC43AE">
        <w:rPr>
          <w:rFonts w:eastAsia="Times New Roman" w:cstheme="minorHAnsi"/>
          <w:lang w:eastAsia="en-GB"/>
        </w:rPr>
        <w:t xml:space="preserve">We are constantly adding to our Services, additional terms or product </w:t>
      </w:r>
      <w:r w:rsidRPr="00395BA8">
        <w:rPr>
          <w:rFonts w:eastAsia="Times New Roman" w:cstheme="minorHAnsi"/>
          <w:lang w:eastAsia="en-GB"/>
        </w:rPr>
        <w:t>requirements, Additional</w:t>
      </w:r>
      <w:r w:rsidRPr="00CC43AE">
        <w:rPr>
          <w:rFonts w:eastAsia="Times New Roman" w:cstheme="minorHAnsi"/>
          <w:lang w:eastAsia="en-GB"/>
        </w:rPr>
        <w:t xml:space="preserve"> terms will be available with the relevant Services, and they will become part of your agreement with us if you agree to use those Services.</w:t>
      </w:r>
      <w:r w:rsidRPr="00395BA8">
        <w:rPr>
          <w:rFonts w:eastAsia="Times New Roman" w:cstheme="minorHAnsi"/>
          <w:b/>
          <w:lang w:eastAsia="en-GB"/>
        </w:rPr>
        <w:t xml:space="preserve"> </w:t>
      </w:r>
      <w:r w:rsidRPr="00CC43AE">
        <w:rPr>
          <w:rFonts w:eastAsia="Times New Roman" w:cstheme="minorHAnsi"/>
          <w:lang w:eastAsia="en-GB"/>
        </w:rPr>
        <w:t xml:space="preserve">Using our </w:t>
      </w:r>
      <w:r w:rsidRPr="00395BA8">
        <w:rPr>
          <w:rFonts w:eastAsia="Times New Roman" w:cstheme="minorHAnsi"/>
          <w:lang w:eastAsia="en-GB"/>
        </w:rPr>
        <w:t>Services,</w:t>
      </w:r>
      <w:r w:rsidRPr="00CC43AE">
        <w:rPr>
          <w:rFonts w:eastAsia="Times New Roman" w:cstheme="minorHAnsi"/>
          <w:lang w:eastAsia="en-GB"/>
        </w:rPr>
        <w:t xml:space="preserve"> </w:t>
      </w:r>
      <w:r w:rsidRPr="00395BA8">
        <w:rPr>
          <w:rFonts w:eastAsia="Times New Roman" w:cstheme="minorHAnsi"/>
          <w:lang w:eastAsia="en-GB"/>
        </w:rPr>
        <w:t>you</w:t>
      </w:r>
      <w:r w:rsidRPr="00CC43AE">
        <w:rPr>
          <w:rFonts w:eastAsia="Times New Roman" w:cstheme="minorHAnsi"/>
          <w:lang w:eastAsia="en-GB"/>
        </w:rPr>
        <w:t xml:space="preserve"> must follow any policies made available to you within the Services.</w:t>
      </w:r>
      <w:r w:rsidRPr="00395BA8">
        <w:rPr>
          <w:rFonts w:eastAsia="Times New Roman" w:cstheme="minorHAnsi"/>
          <w:b/>
          <w:lang w:eastAsia="en-GB"/>
        </w:rPr>
        <w:t xml:space="preserve"> </w:t>
      </w:r>
      <w:r w:rsidRPr="00CC43AE">
        <w:rPr>
          <w:rFonts w:eastAsia="Times New Roman" w:cstheme="minorHAnsi"/>
          <w:lang w:eastAsia="en-GB"/>
        </w:rPr>
        <w:t>Don’t misuse our Services. For example, don’t interfere with our Services or try to access them using a method other than the interface and the instructions that we provide. You may use our Services only as permitted by law. We may suspend or stop providing our Services to you if you do not adhere to our terms or policies while we investigate.</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lang w:eastAsia="en-GB"/>
        </w:rPr>
        <w:t>Using our Services does not give you ownership of any intellectual property rights in our Services or the content you access. These terms do not grant you the right to use any branding or logos used in our Services.</w:t>
      </w:r>
      <w:r w:rsidRPr="00395BA8">
        <w:rPr>
          <w:rFonts w:eastAsia="Times New Roman" w:cstheme="minorHAnsi"/>
          <w:lang w:eastAsia="en-GB"/>
        </w:rPr>
        <w:t xml:space="preserve"> </w:t>
      </w:r>
      <w:r w:rsidRPr="00CC43AE">
        <w:rPr>
          <w:rFonts w:eastAsia="Times New Roman" w:cstheme="minorHAnsi"/>
          <w:lang w:eastAsia="en-GB"/>
        </w:rPr>
        <w:t>When using our Services, we may send you service announcements, administrative messages, and other information. You may control some of those communications, information on this will be listed on each service.</w:t>
      </w:r>
    </w:p>
    <w:p w:rsidR="00CC43AE" w:rsidRPr="00CC43AE" w:rsidRDefault="00CC43AE" w:rsidP="00CC43AE">
      <w:pPr>
        <w:spacing w:before="540" w:after="180" w:line="360" w:lineRule="atLeast"/>
        <w:outlineLvl w:val="1"/>
        <w:rPr>
          <w:rFonts w:eastAsia="Times New Roman" w:cstheme="minorHAnsi"/>
          <w:b/>
          <w:lang w:eastAsia="en-GB"/>
        </w:rPr>
      </w:pPr>
      <w:r w:rsidRPr="00395BA8">
        <w:rPr>
          <w:rFonts w:eastAsia="Times New Roman" w:cstheme="minorHAnsi"/>
          <w:b/>
          <w:lang w:eastAsia="en-GB"/>
        </w:rPr>
        <w:t xml:space="preserve">6. </w:t>
      </w:r>
      <w:r w:rsidRPr="00CC43AE">
        <w:rPr>
          <w:rFonts w:eastAsia="Times New Roman" w:cstheme="minorHAnsi"/>
          <w:b/>
          <w:lang w:eastAsia="en-GB"/>
        </w:rPr>
        <w:t>Privacy and Copyright Protection</w:t>
      </w:r>
    </w:p>
    <w:p w:rsidR="00CC43AE" w:rsidRPr="00CC43AE" w:rsidRDefault="00395BA8" w:rsidP="00CC43AE">
      <w:pPr>
        <w:spacing w:before="360" w:after="360" w:line="240" w:lineRule="auto"/>
        <w:rPr>
          <w:rFonts w:eastAsia="Times New Roman" w:cstheme="minorHAnsi"/>
          <w:lang w:eastAsia="en-GB"/>
        </w:rPr>
      </w:pPr>
      <w:r w:rsidRPr="00395BA8">
        <w:rPr>
          <w:rFonts w:eastAsia="Times New Roman" w:cstheme="minorHAnsi"/>
          <w:lang w:eastAsia="en-GB"/>
        </w:rPr>
        <w:t xml:space="preserve">NISQ </w:t>
      </w:r>
      <w:r w:rsidR="00CC43AE" w:rsidRPr="00CC43AE">
        <w:rPr>
          <w:rFonts w:eastAsia="Times New Roman" w:cstheme="minorHAnsi"/>
          <w:lang w:eastAsia="en-GB"/>
        </w:rPr>
        <w:t xml:space="preserve">privacy policies explain how we use your personal data and how we protect your privacy when you use our Services. By using our Services, you agree that the </w:t>
      </w:r>
      <w:r w:rsidRPr="00395BA8">
        <w:rPr>
          <w:rFonts w:eastAsia="Times New Roman" w:cstheme="minorHAnsi"/>
          <w:lang w:eastAsia="en-GB"/>
        </w:rPr>
        <w:t xml:space="preserve">NISQ </w:t>
      </w:r>
      <w:r w:rsidR="00CC43AE" w:rsidRPr="00CC43AE">
        <w:rPr>
          <w:rFonts w:eastAsia="Times New Roman" w:cstheme="minorHAnsi"/>
          <w:lang w:eastAsia="en-GB"/>
        </w:rPr>
        <w:t>website can use such data in accordance with our privacy policies.</w:t>
      </w:r>
      <w:r w:rsidRPr="00395BA8">
        <w:rPr>
          <w:rFonts w:eastAsia="Times New Roman" w:cstheme="minorHAnsi"/>
          <w:lang w:eastAsia="en-GB"/>
        </w:rPr>
        <w:t xml:space="preserve"> </w:t>
      </w:r>
      <w:r w:rsidR="00CC43AE" w:rsidRPr="00CC43AE">
        <w:rPr>
          <w:rFonts w:eastAsia="Times New Roman" w:cstheme="minorHAnsi"/>
          <w:lang w:eastAsia="en-GB"/>
        </w:rPr>
        <w:t>The copyright in the content of this is owned by ©</w:t>
      </w:r>
      <w:r w:rsidRPr="00395BA8">
        <w:rPr>
          <w:rFonts w:eastAsia="Times New Roman" w:cstheme="minorHAnsi"/>
          <w:lang w:eastAsia="en-GB"/>
        </w:rPr>
        <w:t>2018NISQallrightsreserved</w:t>
      </w:r>
      <w:r w:rsidR="00CC43AE" w:rsidRPr="00CC43AE">
        <w:rPr>
          <w:rFonts w:eastAsia="Times New Roman" w:cstheme="minorHAnsi"/>
          <w:lang w:eastAsia="en-GB"/>
        </w:rPr>
        <w:t xml:space="preserve">. </w:t>
      </w:r>
    </w:p>
    <w:p w:rsidR="00CC43AE" w:rsidRPr="00CC43AE" w:rsidRDefault="00395BA8" w:rsidP="00CC43AE">
      <w:pPr>
        <w:spacing w:before="540" w:after="180" w:line="360" w:lineRule="atLeast"/>
        <w:outlineLvl w:val="1"/>
        <w:rPr>
          <w:rFonts w:eastAsia="Times New Roman" w:cstheme="minorHAnsi"/>
          <w:b/>
          <w:lang w:eastAsia="en-GB"/>
        </w:rPr>
      </w:pPr>
      <w:r>
        <w:rPr>
          <w:rFonts w:eastAsia="Times New Roman" w:cstheme="minorHAnsi"/>
          <w:b/>
          <w:lang w:eastAsia="en-GB"/>
        </w:rPr>
        <w:t xml:space="preserve">7. </w:t>
      </w:r>
      <w:r w:rsidR="00CC43AE" w:rsidRPr="00CC43AE">
        <w:rPr>
          <w:rFonts w:eastAsia="Times New Roman" w:cstheme="minorHAnsi"/>
          <w:b/>
          <w:lang w:eastAsia="en-GB"/>
        </w:rPr>
        <w:t>Modifying and Terminating our Services</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lang w:eastAsia="en-GB"/>
        </w:rPr>
        <w:t>On a regular basis we improve our Services. We may add or remove functionalities or features, and we may suspend or stop a Service.</w:t>
      </w:r>
      <w:r w:rsidR="00395BA8" w:rsidRPr="00395BA8">
        <w:rPr>
          <w:rFonts w:eastAsia="Times New Roman" w:cstheme="minorHAnsi"/>
          <w:lang w:eastAsia="en-GB"/>
        </w:rPr>
        <w:t xml:space="preserve"> </w:t>
      </w:r>
      <w:r w:rsidRPr="00CC43AE">
        <w:rPr>
          <w:rFonts w:eastAsia="Times New Roman" w:cstheme="minorHAnsi"/>
          <w:lang w:eastAsia="en-GB"/>
        </w:rPr>
        <w:t xml:space="preserve">You can stop using our Services at any time, </w:t>
      </w:r>
      <w:r w:rsidR="00395BA8" w:rsidRPr="00395BA8">
        <w:rPr>
          <w:rFonts w:eastAsia="Times New Roman" w:cstheme="minorHAnsi"/>
          <w:lang w:eastAsia="en-GB"/>
        </w:rPr>
        <w:t xml:space="preserve">the NISQ </w:t>
      </w:r>
      <w:r w:rsidRPr="00CC43AE">
        <w:rPr>
          <w:rFonts w:eastAsia="Times New Roman" w:cstheme="minorHAnsi"/>
          <w:lang w:eastAsia="en-GB"/>
        </w:rPr>
        <w:t xml:space="preserve">website may also stop providing Services to </w:t>
      </w:r>
      <w:r w:rsidR="00395BA8" w:rsidRPr="00395BA8">
        <w:rPr>
          <w:rFonts w:eastAsia="Times New Roman" w:cstheme="minorHAnsi"/>
          <w:lang w:eastAsia="en-GB"/>
        </w:rPr>
        <w:t>you or</w:t>
      </w:r>
      <w:r w:rsidRPr="00CC43AE">
        <w:rPr>
          <w:rFonts w:eastAsia="Times New Roman" w:cstheme="minorHAnsi"/>
          <w:lang w:eastAsia="en-GB"/>
        </w:rPr>
        <w:t xml:space="preserve"> add or create new limits to our Services at any point in time.</w:t>
      </w:r>
      <w:r w:rsidR="00395BA8" w:rsidRPr="00395BA8">
        <w:rPr>
          <w:rFonts w:eastAsia="Times New Roman" w:cstheme="minorHAnsi"/>
          <w:lang w:eastAsia="en-GB"/>
        </w:rPr>
        <w:t xml:space="preserve"> </w:t>
      </w:r>
      <w:r w:rsidRPr="00CC43AE">
        <w:rPr>
          <w:rFonts w:eastAsia="Times New Roman" w:cstheme="minorHAnsi"/>
          <w:lang w:eastAsia="en-GB"/>
        </w:rPr>
        <w:t>If we discontinue a Service, where reasonably possible, we will give you reasonable advance notice and time to get your information from that Service.</w:t>
      </w:r>
    </w:p>
    <w:p w:rsidR="00CC43AE" w:rsidRPr="00CC43AE" w:rsidRDefault="00CC43AE" w:rsidP="00395BA8">
      <w:pPr>
        <w:spacing w:before="540" w:after="180" w:line="360" w:lineRule="atLeast"/>
        <w:outlineLvl w:val="1"/>
        <w:rPr>
          <w:rFonts w:eastAsia="Times New Roman" w:cstheme="minorHAnsi"/>
          <w:lang w:eastAsia="en-GB"/>
        </w:rPr>
      </w:pPr>
      <w:r w:rsidRPr="00CC43AE">
        <w:rPr>
          <w:rFonts w:eastAsia="Times New Roman" w:cstheme="minorHAnsi"/>
          <w:lang w:eastAsia="en-GB"/>
        </w:rPr>
        <w:t>Disclaimers</w:t>
      </w:r>
      <w:r w:rsidR="00395BA8">
        <w:rPr>
          <w:rFonts w:eastAsia="Times New Roman" w:cstheme="minorHAnsi"/>
          <w:lang w:eastAsia="en-GB"/>
        </w:rPr>
        <w:t xml:space="preserve"> -</w:t>
      </w:r>
      <w:r w:rsidRPr="00CC43AE">
        <w:rPr>
          <w:rFonts w:eastAsia="Times New Roman" w:cstheme="minorHAnsi"/>
          <w:lang w:eastAsia="en-GB"/>
        </w:rPr>
        <w:t>We provide our Services using a commercial level of skill and we hope that you will enjoy using them.</w:t>
      </w:r>
      <w:r w:rsidR="00395BA8">
        <w:rPr>
          <w:rFonts w:eastAsia="Times New Roman" w:cstheme="minorHAnsi"/>
          <w:lang w:eastAsia="en-GB"/>
        </w:rPr>
        <w:t xml:space="preserve"> </w:t>
      </w:r>
      <w:r w:rsidRPr="00CC43AE">
        <w:rPr>
          <w:rFonts w:eastAsia="Times New Roman" w:cstheme="minorHAnsi"/>
          <w:lang w:eastAsia="en-GB"/>
        </w:rPr>
        <w:t>All and any liability which might arise from these pages is hereby excluded to the fullest extent permitted by law.</w:t>
      </w:r>
    </w:p>
    <w:p w:rsidR="00703D53" w:rsidRDefault="00703D53" w:rsidP="00CC43AE">
      <w:pPr>
        <w:spacing w:before="540" w:after="180" w:line="360" w:lineRule="atLeast"/>
        <w:outlineLvl w:val="1"/>
        <w:rPr>
          <w:rFonts w:eastAsia="Times New Roman" w:cstheme="minorHAnsi"/>
          <w:b/>
          <w:lang w:eastAsia="en-GB"/>
        </w:rPr>
      </w:pPr>
    </w:p>
    <w:p w:rsidR="00CC43AE" w:rsidRPr="00CC43AE" w:rsidRDefault="00395BA8" w:rsidP="00CC43AE">
      <w:pPr>
        <w:spacing w:before="540" w:after="180" w:line="360" w:lineRule="atLeast"/>
        <w:outlineLvl w:val="1"/>
        <w:rPr>
          <w:rFonts w:eastAsia="Times New Roman" w:cstheme="minorHAnsi"/>
          <w:b/>
          <w:lang w:eastAsia="en-GB"/>
        </w:rPr>
      </w:pPr>
      <w:r>
        <w:rPr>
          <w:rFonts w:eastAsia="Times New Roman" w:cstheme="minorHAnsi"/>
          <w:b/>
          <w:lang w:eastAsia="en-GB"/>
        </w:rPr>
        <w:lastRenderedPageBreak/>
        <w:t xml:space="preserve">8. </w:t>
      </w:r>
      <w:r w:rsidR="00CC43AE" w:rsidRPr="00CC43AE">
        <w:rPr>
          <w:rFonts w:eastAsia="Times New Roman" w:cstheme="minorHAnsi"/>
          <w:b/>
          <w:lang w:eastAsia="en-GB"/>
        </w:rPr>
        <w:t xml:space="preserve">Links to </w:t>
      </w:r>
      <w:r>
        <w:rPr>
          <w:rFonts w:eastAsia="Times New Roman" w:cstheme="minorHAnsi"/>
          <w:b/>
          <w:lang w:eastAsia="en-GB"/>
        </w:rPr>
        <w:t xml:space="preserve">Other </w:t>
      </w:r>
      <w:r w:rsidR="00CC43AE" w:rsidRPr="00CC43AE">
        <w:rPr>
          <w:rFonts w:eastAsia="Times New Roman" w:cstheme="minorHAnsi"/>
          <w:b/>
          <w:lang w:eastAsia="en-GB"/>
        </w:rPr>
        <w:t>External Websites</w:t>
      </w:r>
    </w:p>
    <w:p w:rsidR="00CC43AE" w:rsidRPr="00CC43AE" w:rsidRDefault="00395BA8" w:rsidP="00CC43AE">
      <w:pPr>
        <w:spacing w:before="360" w:after="360" w:line="240" w:lineRule="auto"/>
        <w:rPr>
          <w:rFonts w:eastAsia="Times New Roman" w:cstheme="minorHAnsi"/>
          <w:lang w:eastAsia="en-GB"/>
        </w:rPr>
      </w:pPr>
      <w:r>
        <w:rPr>
          <w:rFonts w:eastAsia="Times New Roman" w:cstheme="minorHAnsi"/>
          <w:lang w:eastAsia="en-GB"/>
        </w:rPr>
        <w:t xml:space="preserve">NISQ </w:t>
      </w:r>
      <w:r w:rsidR="00CC43AE" w:rsidRPr="00CC43AE">
        <w:rPr>
          <w:rFonts w:eastAsia="Times New Roman" w:cstheme="minorHAnsi"/>
          <w:lang w:eastAsia="en-GB"/>
        </w:rPr>
        <w:t xml:space="preserve">is not responsible for the content of linked websites and does not necessarily endorse, recommend or approve of the content of these sites. We cannot guarantee that these links will work all the time and we have no control over availability of linked pages. These links are provided simply as a service and should not be taken as an exhaustive list of websites, which might be of possible interest. </w:t>
      </w:r>
    </w:p>
    <w:p w:rsidR="00CC43AE" w:rsidRPr="00CC43AE" w:rsidRDefault="00395BA8" w:rsidP="00CC43AE">
      <w:pPr>
        <w:spacing w:before="540" w:after="180" w:line="360" w:lineRule="atLeast"/>
        <w:outlineLvl w:val="1"/>
        <w:rPr>
          <w:rFonts w:eastAsia="Times New Roman" w:cstheme="minorHAnsi"/>
          <w:b/>
          <w:lang w:eastAsia="en-GB"/>
        </w:rPr>
      </w:pPr>
      <w:r>
        <w:rPr>
          <w:rFonts w:eastAsia="Times New Roman" w:cstheme="minorHAnsi"/>
          <w:b/>
          <w:lang w:eastAsia="en-GB"/>
        </w:rPr>
        <w:t xml:space="preserve">9. </w:t>
      </w:r>
      <w:r w:rsidR="00CC43AE" w:rsidRPr="00CC43AE">
        <w:rPr>
          <w:rFonts w:eastAsia="Times New Roman" w:cstheme="minorHAnsi"/>
          <w:b/>
          <w:lang w:eastAsia="en-GB"/>
        </w:rPr>
        <w:t>About these Terms</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lang w:eastAsia="en-GB"/>
        </w:rPr>
        <w:t>We may change these terms and additional terms that apply to a Service to, for example, to reflect changes to in the law or changes to our any of our Services. You should look at them on a regular basis to keep yourself up to date.</w:t>
      </w:r>
      <w:r w:rsidR="00395BA8">
        <w:rPr>
          <w:rFonts w:eastAsia="Times New Roman" w:cstheme="minorHAnsi"/>
          <w:lang w:eastAsia="en-GB"/>
        </w:rPr>
        <w:t xml:space="preserve"> </w:t>
      </w:r>
      <w:r w:rsidRPr="00CC43AE">
        <w:rPr>
          <w:rFonts w:eastAsia="Times New Roman" w:cstheme="minorHAnsi"/>
          <w:lang w:eastAsia="en-GB"/>
        </w:rPr>
        <w:t xml:space="preserve">We’ll post notice of modifications to these terms on </w:t>
      </w:r>
      <w:r w:rsidR="00395BA8">
        <w:rPr>
          <w:rFonts w:eastAsia="Times New Roman" w:cstheme="minorHAnsi"/>
          <w:lang w:eastAsia="en-GB"/>
        </w:rPr>
        <w:t>our website</w:t>
      </w:r>
      <w:r w:rsidRPr="00CC43AE">
        <w:rPr>
          <w:rFonts w:eastAsia="Times New Roman" w:cstheme="minorHAnsi"/>
          <w:lang w:eastAsia="en-GB"/>
        </w:rPr>
        <w:t>. We’ll post notice of modified additional terms in the applicable Service. If you do not agree to the modified terms for a Service, you should discontinue your use of that Service.</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lang w:eastAsia="en-GB"/>
        </w:rPr>
        <w:t>Key terms:</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Application data cache</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Browser web storage</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Cookies and similar technologies</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Device</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HTTP Referrer</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IP address</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Personal information</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Sensitive personal information</w:t>
      </w:r>
    </w:p>
    <w:p w:rsidR="00CC43AE" w:rsidRPr="00CC43AE" w:rsidRDefault="00CC43AE" w:rsidP="00CC43AE">
      <w:pPr>
        <w:numPr>
          <w:ilvl w:val="0"/>
          <w:numId w:val="6"/>
        </w:numPr>
        <w:spacing w:before="100" w:beforeAutospacing="1" w:after="100" w:afterAutospacing="1" w:line="240" w:lineRule="auto"/>
        <w:ind w:left="0"/>
        <w:rPr>
          <w:rFonts w:eastAsia="Times New Roman" w:cstheme="minorHAnsi"/>
          <w:lang w:eastAsia="en-GB"/>
        </w:rPr>
      </w:pPr>
      <w:r w:rsidRPr="00CC43AE">
        <w:rPr>
          <w:rFonts w:eastAsia="Times New Roman" w:cstheme="minorHAnsi"/>
          <w:lang w:eastAsia="en-GB"/>
        </w:rPr>
        <w:t>Server logs</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Application data cache</w:t>
      </w:r>
      <w:r w:rsidR="00395BA8" w:rsidRPr="00395BA8">
        <w:rPr>
          <w:rFonts w:eastAsia="Times New Roman" w:cstheme="minorHAnsi"/>
          <w:lang w:eastAsia="en-GB"/>
        </w:rPr>
        <w:t>-</w:t>
      </w:r>
      <w:r w:rsidRPr="00CC43AE">
        <w:rPr>
          <w:rFonts w:eastAsia="Times New Roman" w:cstheme="minorHAnsi"/>
          <w:lang w:eastAsia="en-GB"/>
        </w:rPr>
        <w:t>An application data cache is a data repository on a device. It can, for example, enable a web application to run without an internet connection and improve the performance of the application by enabling faster loading of content.</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Browser web storage</w:t>
      </w:r>
      <w:r w:rsidR="00395BA8" w:rsidRPr="00395BA8">
        <w:rPr>
          <w:rFonts w:eastAsia="Times New Roman" w:cstheme="minorHAnsi"/>
          <w:lang w:eastAsia="en-GB"/>
        </w:rPr>
        <w:t>-</w:t>
      </w:r>
      <w:r w:rsidRPr="00CC43AE">
        <w:rPr>
          <w:rFonts w:eastAsia="Times New Roman" w:cstheme="minorHAnsi"/>
          <w:lang w:eastAsia="en-GB"/>
        </w:rPr>
        <w:t>Browser web storage enables websites to store data in a browser on a device. When used in "local storage" mode, it enables data to be stored across sessions (for example, so that the data are retrievable even after the browser has been closed and reopened). One technology that facilitates web storage is HTML 5.</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Cookies and similar technologies</w:t>
      </w:r>
      <w:r w:rsidR="00395BA8" w:rsidRPr="00395BA8">
        <w:rPr>
          <w:rFonts w:eastAsia="Times New Roman" w:cstheme="minorHAnsi"/>
          <w:lang w:eastAsia="en-GB"/>
        </w:rPr>
        <w:t>-</w:t>
      </w:r>
      <w:r w:rsidRPr="00CC43AE">
        <w:rPr>
          <w:rFonts w:eastAsia="Times New Roman" w:cstheme="minorHAnsi"/>
          <w:lang w:eastAsia="en-GB"/>
        </w:rPr>
        <w:t>A cookie is a small file containing a string of characters that is sent to your computer when you visit a website. When you visit the website again, the cookie allows that site to recognize your browser. Cookies may store user preferences and other information. You can reset your browser to refuse all cookies or to indicate when a cookie is being sent. However, some website features or services may not function properly without cookies. Other technologies are used for similar purposes as a cookie on other platforms where cookies are not available or applicable, such as the Advertising ID available on Android mobile devices.</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Device</w:t>
      </w:r>
      <w:r w:rsidR="00395BA8" w:rsidRPr="00395BA8">
        <w:rPr>
          <w:rFonts w:eastAsia="Times New Roman" w:cstheme="minorHAnsi"/>
          <w:lang w:eastAsia="en-GB"/>
        </w:rPr>
        <w:t>-</w:t>
      </w:r>
      <w:r w:rsidRPr="00CC43AE">
        <w:rPr>
          <w:rFonts w:eastAsia="Times New Roman" w:cstheme="minorHAnsi"/>
          <w:lang w:eastAsia="en-GB"/>
        </w:rPr>
        <w:t>A device is a computer that can be used to access ccea.org.uk services. For example, a device could be a desktop, tablet or smartphone.</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lastRenderedPageBreak/>
        <w:t>HTTP Referrer</w:t>
      </w:r>
      <w:r w:rsidR="00395BA8" w:rsidRPr="00395BA8">
        <w:rPr>
          <w:rFonts w:eastAsia="Times New Roman" w:cstheme="minorHAnsi"/>
          <w:lang w:eastAsia="en-GB"/>
        </w:rPr>
        <w:t>-</w:t>
      </w:r>
      <w:r w:rsidRPr="00CC43AE">
        <w:rPr>
          <w:rFonts w:eastAsia="Times New Roman" w:cstheme="minorHAnsi"/>
          <w:lang w:eastAsia="en-GB"/>
        </w:rPr>
        <w:t>An HTTP Referrer is information transmitted to a destination webpage by a web browser, typically when you click a link to that webpage. The HTTP Referrer contains the URL of the last webpage the browser visited.</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IP address</w:t>
      </w:r>
      <w:r w:rsidR="00395BA8" w:rsidRPr="00395BA8">
        <w:rPr>
          <w:rFonts w:eastAsia="Times New Roman" w:cstheme="minorHAnsi"/>
          <w:lang w:eastAsia="en-GB"/>
        </w:rPr>
        <w:t>-</w:t>
      </w:r>
      <w:r w:rsidRPr="00CC43AE">
        <w:rPr>
          <w:rFonts w:eastAsia="Times New Roman" w:cstheme="minorHAnsi"/>
          <w:lang w:eastAsia="en-GB"/>
        </w:rPr>
        <w:t>Every device connected to the Internet is assigned a number known as an Internet protocol (IP) address. These numbers are usually assigned in geographic blocks. An IP address can often be used to identify the location from which a device is connecting to the Internet.</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Non-personally identifiable information</w:t>
      </w:r>
      <w:r w:rsidR="00395BA8" w:rsidRPr="00395BA8">
        <w:rPr>
          <w:rFonts w:eastAsia="Times New Roman" w:cstheme="minorHAnsi"/>
          <w:lang w:eastAsia="en-GB"/>
        </w:rPr>
        <w:t>-</w:t>
      </w:r>
      <w:r w:rsidRPr="00CC43AE">
        <w:rPr>
          <w:rFonts w:eastAsia="Times New Roman" w:cstheme="minorHAnsi"/>
          <w:lang w:eastAsia="en-GB"/>
        </w:rPr>
        <w:t>This is information that is recorded about users so that it no longer reflects or references an individually identifiable user.</w:t>
      </w:r>
    </w:p>
    <w:p w:rsidR="00CC43AE" w:rsidRPr="00CC43AE" w:rsidRDefault="00CC43AE" w:rsidP="00CC43AE">
      <w:pPr>
        <w:spacing w:before="360" w:after="360" w:line="240" w:lineRule="auto"/>
        <w:rPr>
          <w:rFonts w:eastAsia="Times New Roman" w:cstheme="minorHAnsi"/>
          <w:lang w:eastAsia="en-GB"/>
        </w:rPr>
      </w:pPr>
      <w:r w:rsidRPr="00CC43AE">
        <w:rPr>
          <w:rFonts w:eastAsia="Times New Roman" w:cstheme="minorHAnsi"/>
          <w:b/>
          <w:bCs/>
          <w:lang w:eastAsia="en-GB"/>
        </w:rPr>
        <w:t>Personal information</w:t>
      </w:r>
      <w:r w:rsidR="00395BA8" w:rsidRPr="00395BA8">
        <w:rPr>
          <w:rFonts w:eastAsia="Times New Roman" w:cstheme="minorHAnsi"/>
          <w:lang w:eastAsia="en-GB"/>
        </w:rPr>
        <w:t>-</w:t>
      </w:r>
      <w:r w:rsidRPr="00CC43AE">
        <w:rPr>
          <w:rFonts w:eastAsia="Times New Roman" w:cstheme="minorHAnsi"/>
          <w:lang w:eastAsia="en-GB"/>
        </w:rPr>
        <w:t>This is information which you provide to us which personally identifies you, such as your name, email address or billing information, or other data which can be reasonably linked to such information by Google, such as information we associate with your Google account.</w:t>
      </w:r>
    </w:p>
    <w:p w:rsidR="00395BA8" w:rsidRDefault="00CC43AE" w:rsidP="00395BA8">
      <w:pPr>
        <w:spacing w:before="360" w:after="360" w:line="240" w:lineRule="auto"/>
        <w:rPr>
          <w:rFonts w:eastAsia="Times New Roman" w:cstheme="minorHAnsi"/>
          <w:lang w:eastAsia="en-GB"/>
        </w:rPr>
      </w:pPr>
      <w:r w:rsidRPr="00CC43AE">
        <w:rPr>
          <w:rFonts w:eastAsia="Times New Roman" w:cstheme="minorHAnsi"/>
          <w:b/>
          <w:bCs/>
          <w:lang w:eastAsia="en-GB"/>
        </w:rPr>
        <w:t>Server logs</w:t>
      </w:r>
      <w:r w:rsidR="00395BA8" w:rsidRPr="00395BA8">
        <w:rPr>
          <w:rFonts w:eastAsia="Times New Roman" w:cstheme="minorHAnsi"/>
          <w:lang w:eastAsia="en-GB"/>
        </w:rPr>
        <w:t xml:space="preserve">- </w:t>
      </w:r>
      <w:r w:rsidRPr="00CC43AE">
        <w:rPr>
          <w:rFonts w:eastAsia="Times New Roman" w:cstheme="minorHAnsi"/>
          <w:lang w:eastAsia="en-GB"/>
        </w:rPr>
        <w:t>Like most websites, our servers automatically record the page requests made when you visit our sites. These “server logs” typically include your web request, Internet Protocol address, browser type, browser language, the date and time of your request and one or more cookies that may uniquely identify your browser.</w:t>
      </w:r>
    </w:p>
    <w:p w:rsidR="00D07A57" w:rsidRPr="00D07A57" w:rsidRDefault="00395BA8" w:rsidP="00395BA8">
      <w:pPr>
        <w:spacing w:before="360" w:after="360" w:line="240" w:lineRule="auto"/>
        <w:rPr>
          <w:rFonts w:eastAsia="Times New Roman" w:cstheme="minorHAnsi"/>
          <w:b/>
          <w:lang w:eastAsia="en-GB"/>
        </w:rPr>
      </w:pPr>
      <w:r>
        <w:rPr>
          <w:rFonts w:eastAsia="Times New Roman" w:cstheme="minorHAnsi"/>
          <w:b/>
          <w:lang w:eastAsia="en-GB"/>
        </w:rPr>
        <w:t xml:space="preserve">10. </w:t>
      </w:r>
      <w:r w:rsidR="00D07A57" w:rsidRPr="00D07A57">
        <w:rPr>
          <w:rFonts w:eastAsia="Times New Roman" w:cstheme="minorHAnsi"/>
          <w:b/>
          <w:lang w:eastAsia="en-GB"/>
        </w:rPr>
        <w:t>Use of Cookies</w:t>
      </w:r>
    </w:p>
    <w:p w:rsidR="006879D9" w:rsidRDefault="00D07A57" w:rsidP="006879D9">
      <w:pPr>
        <w:numPr>
          <w:ilvl w:val="0"/>
          <w:numId w:val="5"/>
        </w:numPr>
        <w:spacing w:before="100" w:beforeAutospacing="1" w:after="100" w:afterAutospacing="1" w:line="240" w:lineRule="auto"/>
        <w:ind w:left="0"/>
        <w:rPr>
          <w:rFonts w:eastAsia="Times New Roman" w:cstheme="minorHAnsi"/>
          <w:color w:val="000000"/>
          <w:lang w:eastAsia="en-GB"/>
        </w:rPr>
      </w:pPr>
      <w:r w:rsidRPr="00D07A57">
        <w:rPr>
          <w:rFonts w:eastAsia="Times New Roman" w:cstheme="minorHAnsi"/>
          <w:color w:val="000000"/>
          <w:lang w:eastAsia="en-GB"/>
        </w:rPr>
        <w:t xml:space="preserve">The </w:t>
      </w:r>
      <w:r w:rsidR="006879D9">
        <w:rPr>
          <w:rFonts w:eastAsia="Times New Roman" w:cstheme="minorHAnsi"/>
          <w:color w:val="000000"/>
          <w:lang w:eastAsia="en-GB"/>
        </w:rPr>
        <w:t xml:space="preserve">NISQ </w:t>
      </w:r>
      <w:r w:rsidRPr="00D07A57">
        <w:rPr>
          <w:rFonts w:eastAsia="Times New Roman" w:cstheme="minorHAnsi"/>
          <w:color w:val="000000"/>
          <w:lang w:eastAsia="en-GB"/>
        </w:rPr>
        <w:t>website and some of the tools and services it links to use a number of cookies.</w:t>
      </w:r>
      <w:r w:rsidRPr="00D07A57">
        <w:rPr>
          <w:rFonts w:eastAsia="Times New Roman" w:cstheme="minorHAnsi"/>
          <w:color w:val="000000"/>
          <w:lang w:eastAsia="en-GB"/>
        </w:rPr>
        <w:br/>
        <w:t xml:space="preserve">To help us meet the needs of our users, </w:t>
      </w:r>
      <w:r w:rsidR="006879D9">
        <w:rPr>
          <w:rFonts w:eastAsia="Times New Roman" w:cstheme="minorHAnsi"/>
          <w:color w:val="000000"/>
          <w:lang w:eastAsia="en-GB"/>
        </w:rPr>
        <w:t xml:space="preserve">we use Google, </w:t>
      </w:r>
      <w:r w:rsidRPr="00D07A57">
        <w:rPr>
          <w:rFonts w:eastAsia="Times New Roman" w:cstheme="minorHAnsi"/>
          <w:color w:val="000000"/>
          <w:lang w:eastAsia="en-GB"/>
        </w:rPr>
        <w:t>Google Analytics stores information about what pages you visit, how long you are on the website, how you got here and what you click on. Through this, we cannot identify who you are and do not collect or store your personal details such as your name or address.</w:t>
      </w:r>
    </w:p>
    <w:p w:rsidR="006879D9" w:rsidRPr="006879D9" w:rsidRDefault="006879D9" w:rsidP="006879D9">
      <w:pPr>
        <w:spacing w:before="478" w:after="281" w:line="281" w:lineRule="atLeast"/>
        <w:outlineLvl w:val="2"/>
        <w:rPr>
          <w:rFonts w:eastAsia="Times New Roman" w:cstheme="minorHAnsi"/>
          <w:b/>
          <w:color w:val="000000"/>
          <w:lang w:eastAsia="en-GB"/>
        </w:rPr>
      </w:pPr>
      <w:r>
        <w:rPr>
          <w:rFonts w:eastAsia="Times New Roman" w:cstheme="minorHAnsi"/>
          <w:b/>
          <w:color w:val="000000"/>
          <w:lang w:eastAsia="en-GB"/>
        </w:rPr>
        <w:t xml:space="preserve">12. </w:t>
      </w:r>
      <w:r w:rsidRPr="006879D9">
        <w:rPr>
          <w:rFonts w:eastAsia="Times New Roman" w:cstheme="minorHAnsi"/>
          <w:b/>
          <w:color w:val="000000"/>
          <w:lang w:eastAsia="en-GB"/>
        </w:rPr>
        <w:t>Social Media cookies</w:t>
      </w:r>
    </w:p>
    <w:p w:rsidR="006879D9" w:rsidRPr="006879D9" w:rsidRDefault="006879D9" w:rsidP="006879D9">
      <w:pPr>
        <w:spacing w:before="360" w:after="360" w:line="240" w:lineRule="auto"/>
        <w:rPr>
          <w:rFonts w:eastAsia="Times New Roman" w:cstheme="minorHAnsi"/>
          <w:color w:val="000000"/>
          <w:lang w:eastAsia="en-GB"/>
        </w:rPr>
      </w:pPr>
      <w:r>
        <w:rPr>
          <w:rFonts w:eastAsia="Times New Roman" w:cstheme="minorHAnsi"/>
          <w:color w:val="000000"/>
          <w:lang w:eastAsia="en-GB"/>
        </w:rPr>
        <w:t>NISQ will be</w:t>
      </w:r>
      <w:r w:rsidRPr="006879D9">
        <w:rPr>
          <w:rFonts w:eastAsia="Times New Roman" w:cstheme="minorHAnsi"/>
          <w:color w:val="000000"/>
          <w:lang w:eastAsia="en-GB"/>
        </w:rPr>
        <w:t xml:space="preserve"> active on a range of social media platforms. Please note we have no control over the use of cookies on these third</w:t>
      </w:r>
      <w:r>
        <w:rPr>
          <w:rFonts w:eastAsia="Times New Roman" w:cstheme="minorHAnsi"/>
          <w:color w:val="000000"/>
          <w:lang w:eastAsia="en-GB"/>
        </w:rPr>
        <w:t>-</w:t>
      </w:r>
      <w:r w:rsidRPr="006879D9">
        <w:rPr>
          <w:rFonts w:eastAsia="Times New Roman" w:cstheme="minorHAnsi"/>
          <w:color w:val="000000"/>
          <w:lang w:eastAsia="en-GB"/>
        </w:rPr>
        <w:t>party sites. For more information on the privacy policies for the social media sites please click on the relevant links below:</w:t>
      </w:r>
    </w:p>
    <w:p w:rsidR="006879D9" w:rsidRPr="006879D9" w:rsidRDefault="006879D9" w:rsidP="006879D9">
      <w:pPr>
        <w:numPr>
          <w:ilvl w:val="0"/>
          <w:numId w:val="7"/>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Facebook</w:t>
      </w:r>
    </w:p>
    <w:p w:rsidR="006879D9" w:rsidRPr="006879D9" w:rsidRDefault="006879D9" w:rsidP="006879D9">
      <w:pPr>
        <w:numPr>
          <w:ilvl w:val="0"/>
          <w:numId w:val="7"/>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YouTube</w:t>
      </w:r>
    </w:p>
    <w:p w:rsidR="006879D9" w:rsidRPr="006879D9" w:rsidRDefault="006879D9" w:rsidP="006879D9">
      <w:pPr>
        <w:numPr>
          <w:ilvl w:val="0"/>
          <w:numId w:val="7"/>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LinkedIn</w:t>
      </w:r>
    </w:p>
    <w:p w:rsidR="006879D9" w:rsidRPr="006879D9" w:rsidRDefault="006879D9" w:rsidP="006879D9">
      <w:pPr>
        <w:spacing w:before="540" w:after="180" w:line="360" w:lineRule="atLeast"/>
        <w:outlineLvl w:val="1"/>
        <w:rPr>
          <w:rFonts w:eastAsia="Times New Roman" w:cstheme="minorHAnsi"/>
          <w:b/>
          <w:lang w:eastAsia="en-GB"/>
        </w:rPr>
      </w:pPr>
      <w:r>
        <w:rPr>
          <w:rFonts w:eastAsia="Times New Roman" w:cstheme="minorHAnsi"/>
          <w:b/>
          <w:lang w:eastAsia="en-GB"/>
        </w:rPr>
        <w:t xml:space="preserve">13. </w:t>
      </w:r>
      <w:r w:rsidRPr="006879D9">
        <w:rPr>
          <w:rFonts w:eastAsia="Times New Roman" w:cstheme="minorHAnsi"/>
          <w:b/>
          <w:lang w:eastAsia="en-GB"/>
        </w:rPr>
        <w:t>Contract for Services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We process personal data relating to those who undertake work on our behalf under contract for services. We do this to assist in the running of the business and to enable individuals to be paid where appropriate.</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 xml:space="preserve">The collection of this information also benefits </w:t>
      </w:r>
      <w:r>
        <w:rPr>
          <w:rFonts w:eastAsia="Times New Roman" w:cstheme="minorHAnsi"/>
          <w:color w:val="000000"/>
          <w:lang w:eastAsia="en-GB"/>
        </w:rPr>
        <w:t>NISQ</w:t>
      </w:r>
      <w:r w:rsidRPr="006879D9">
        <w:rPr>
          <w:rFonts w:eastAsia="Times New Roman" w:cstheme="minorHAnsi"/>
          <w:color w:val="000000"/>
          <w:lang w:eastAsia="en-GB"/>
        </w:rPr>
        <w:t xml:space="preserve"> by:</w:t>
      </w:r>
    </w:p>
    <w:p w:rsidR="006879D9" w:rsidRPr="006879D9" w:rsidRDefault="006879D9" w:rsidP="006879D9">
      <w:pPr>
        <w:numPr>
          <w:ilvl w:val="0"/>
          <w:numId w:val="8"/>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lastRenderedPageBreak/>
        <w:t>ensuring our processes are fully supported during key periods</w:t>
      </w:r>
    </w:p>
    <w:p w:rsidR="006879D9" w:rsidRPr="006879D9" w:rsidRDefault="006879D9" w:rsidP="006879D9">
      <w:pPr>
        <w:numPr>
          <w:ilvl w:val="0"/>
          <w:numId w:val="8"/>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informing the development of appointment policies and procedures</w:t>
      </w:r>
    </w:p>
    <w:p w:rsidR="006879D9" w:rsidRPr="006879D9" w:rsidRDefault="006879D9" w:rsidP="006879D9">
      <w:pPr>
        <w:numPr>
          <w:ilvl w:val="0"/>
          <w:numId w:val="8"/>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allowing better financial modelling and planning</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The personal data may include identifiers such as: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Name</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Date of birth</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Address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Telephone/mobile numbers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Email address (where provided)</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National insurance number</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Bank details and payment records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Next of kin and GP contact details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Application forms and references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Employer details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Performance records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Attendance/training records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Complaints and investigations</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Conflicts of interest</w:t>
      </w:r>
    </w:p>
    <w:p w:rsidR="006879D9" w:rsidRPr="006879D9" w:rsidRDefault="006879D9" w:rsidP="006879D9">
      <w:pPr>
        <w:numPr>
          <w:ilvl w:val="0"/>
          <w:numId w:val="9"/>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CCTV footage (see separate privacy notice)</w:t>
      </w:r>
    </w:p>
    <w:p w:rsidR="006879D9" w:rsidRPr="006879D9" w:rsidRDefault="006879D9" w:rsidP="006879D9">
      <w:pPr>
        <w:spacing w:before="360" w:after="360" w:line="240" w:lineRule="auto"/>
        <w:rPr>
          <w:rFonts w:eastAsia="Times New Roman" w:cstheme="minorHAnsi"/>
          <w:color w:val="000000"/>
          <w:lang w:eastAsia="en-GB"/>
        </w:rPr>
      </w:pPr>
      <w:r>
        <w:rPr>
          <w:rFonts w:eastAsia="Times New Roman" w:cstheme="minorHAnsi"/>
          <w:color w:val="000000"/>
          <w:lang w:eastAsia="en-GB"/>
        </w:rPr>
        <w:t>NISQ</w:t>
      </w:r>
      <w:r w:rsidRPr="006879D9">
        <w:rPr>
          <w:rFonts w:eastAsia="Times New Roman" w:cstheme="minorHAnsi"/>
          <w:color w:val="000000"/>
          <w:lang w:eastAsia="en-GB"/>
        </w:rPr>
        <w:t xml:space="preserve"> will not share information about you with third parties without your consent unless the law allows or requires us to. We are required to share some of your personal data with:</w:t>
      </w:r>
    </w:p>
    <w:p w:rsidR="006879D9" w:rsidRPr="006879D9" w:rsidRDefault="006879D9" w:rsidP="006879D9">
      <w:pPr>
        <w:numPr>
          <w:ilvl w:val="0"/>
          <w:numId w:val="10"/>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The Department of Education and The Department for the Economy</w:t>
      </w:r>
    </w:p>
    <w:p w:rsidR="006879D9" w:rsidRPr="006879D9" w:rsidRDefault="006879D9" w:rsidP="006879D9">
      <w:pPr>
        <w:numPr>
          <w:ilvl w:val="0"/>
          <w:numId w:val="10"/>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Her Majesty’s Revenue and Customs</w:t>
      </w:r>
    </w:p>
    <w:p w:rsidR="006879D9" w:rsidRPr="006879D9" w:rsidRDefault="006879D9" w:rsidP="006879D9">
      <w:pPr>
        <w:numPr>
          <w:ilvl w:val="0"/>
          <w:numId w:val="10"/>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Education Authority</w:t>
      </w:r>
    </w:p>
    <w:p w:rsidR="006879D9" w:rsidRPr="006879D9" w:rsidRDefault="006879D9" w:rsidP="006879D9">
      <w:pPr>
        <w:spacing w:before="540" w:after="180" w:line="360" w:lineRule="atLeast"/>
        <w:outlineLvl w:val="1"/>
        <w:rPr>
          <w:rFonts w:eastAsia="Times New Roman" w:cstheme="minorHAnsi"/>
          <w:b/>
          <w:lang w:eastAsia="en-GB"/>
        </w:rPr>
      </w:pPr>
      <w:r>
        <w:rPr>
          <w:rFonts w:eastAsia="Times New Roman" w:cstheme="minorHAnsi"/>
          <w:b/>
          <w:lang w:eastAsia="en-GB"/>
        </w:rPr>
        <w:t xml:space="preserve">14. </w:t>
      </w:r>
      <w:r w:rsidRPr="006879D9">
        <w:rPr>
          <w:rFonts w:eastAsia="Times New Roman" w:cstheme="minorHAnsi"/>
          <w:b/>
          <w:lang w:eastAsia="en-GB"/>
        </w:rPr>
        <w:t>Learners</w:t>
      </w:r>
    </w:p>
    <w:p w:rsidR="006879D9" w:rsidRPr="006879D9" w:rsidRDefault="006879D9" w:rsidP="006879D9">
      <w:pPr>
        <w:spacing w:before="360" w:after="360" w:line="240" w:lineRule="auto"/>
        <w:rPr>
          <w:rFonts w:eastAsia="Times New Roman" w:cstheme="minorHAnsi"/>
          <w:color w:val="000000"/>
          <w:lang w:eastAsia="en-GB"/>
        </w:rPr>
      </w:pPr>
      <w:r>
        <w:rPr>
          <w:rFonts w:eastAsia="Times New Roman" w:cstheme="minorHAnsi"/>
          <w:color w:val="000000"/>
          <w:lang w:eastAsia="en-GB"/>
        </w:rPr>
        <w:t>NISQ</w:t>
      </w:r>
      <w:r w:rsidRPr="006879D9">
        <w:rPr>
          <w:rFonts w:eastAsia="Times New Roman" w:cstheme="minorHAnsi"/>
          <w:color w:val="000000"/>
          <w:lang w:eastAsia="en-GB"/>
        </w:rPr>
        <w:t xml:space="preserve"> process personal data relating to those learners who enter for a </w:t>
      </w:r>
      <w:r>
        <w:rPr>
          <w:rFonts w:eastAsia="Times New Roman" w:cstheme="minorHAnsi"/>
          <w:color w:val="000000"/>
          <w:lang w:eastAsia="en-GB"/>
        </w:rPr>
        <w:t>NISQ Regulated Q</w:t>
      </w:r>
      <w:r w:rsidRPr="006879D9">
        <w:rPr>
          <w:rFonts w:eastAsia="Times New Roman" w:cstheme="minorHAnsi"/>
          <w:color w:val="000000"/>
          <w:lang w:eastAsia="en-GB"/>
        </w:rPr>
        <w:t xml:space="preserve">ualification. This includes sitting a </w:t>
      </w:r>
      <w:r>
        <w:rPr>
          <w:rFonts w:eastAsia="Times New Roman" w:cstheme="minorHAnsi"/>
          <w:color w:val="000000"/>
          <w:lang w:eastAsia="en-GB"/>
        </w:rPr>
        <w:t>NISQ Invigilated</w:t>
      </w:r>
      <w:r w:rsidRPr="006879D9">
        <w:rPr>
          <w:rFonts w:eastAsia="Times New Roman" w:cstheme="minorHAnsi"/>
          <w:color w:val="000000"/>
          <w:lang w:eastAsia="en-GB"/>
        </w:rPr>
        <w:t xml:space="preserve"> </w:t>
      </w:r>
      <w:r>
        <w:rPr>
          <w:rFonts w:eastAsia="Times New Roman" w:cstheme="minorHAnsi"/>
          <w:color w:val="000000"/>
          <w:lang w:eastAsia="en-GB"/>
        </w:rPr>
        <w:t>E</w:t>
      </w:r>
      <w:r w:rsidRPr="006879D9">
        <w:rPr>
          <w:rFonts w:eastAsia="Times New Roman" w:cstheme="minorHAnsi"/>
          <w:color w:val="000000"/>
          <w:lang w:eastAsia="en-GB"/>
        </w:rPr>
        <w:t xml:space="preserve">xamination, completing </w:t>
      </w:r>
      <w:r>
        <w:rPr>
          <w:rFonts w:eastAsia="Times New Roman" w:cstheme="minorHAnsi"/>
          <w:color w:val="000000"/>
          <w:lang w:eastAsia="en-GB"/>
        </w:rPr>
        <w:t>assignments</w:t>
      </w:r>
      <w:r w:rsidRPr="006879D9">
        <w:rPr>
          <w:rFonts w:eastAsia="Times New Roman" w:cstheme="minorHAnsi"/>
          <w:color w:val="000000"/>
          <w:lang w:eastAsia="en-GB"/>
        </w:rPr>
        <w:t xml:space="preserve"> and assessments. </w:t>
      </w:r>
      <w:r>
        <w:rPr>
          <w:rFonts w:eastAsia="Times New Roman" w:cstheme="minorHAnsi"/>
          <w:color w:val="000000"/>
          <w:lang w:eastAsia="en-GB"/>
        </w:rPr>
        <w:t>NISQ</w:t>
      </w:r>
      <w:r w:rsidRPr="006879D9">
        <w:rPr>
          <w:rFonts w:eastAsia="Times New Roman" w:cstheme="minorHAnsi"/>
          <w:color w:val="000000"/>
          <w:lang w:eastAsia="en-GB"/>
        </w:rPr>
        <w:t xml:space="preserve"> processes information in the marking of examination papers, the delivery of results to learners, the certification of results and the permanent record of these results.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The personal data may include identifiers such as:</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Name</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Candidate number for examinations and ULN (Unique Learner Number)</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Date of birth</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Pr>
          <w:rFonts w:eastAsia="Times New Roman" w:cstheme="minorHAnsi"/>
          <w:color w:val="000000"/>
          <w:lang w:eastAsia="en-GB"/>
        </w:rPr>
        <w:t xml:space="preserve">NISQ Approved Centre, </w:t>
      </w:r>
      <w:r w:rsidRPr="006879D9">
        <w:rPr>
          <w:rFonts w:eastAsia="Times New Roman" w:cstheme="minorHAnsi"/>
          <w:color w:val="000000"/>
          <w:lang w:eastAsia="en-GB"/>
        </w:rPr>
        <w:t>you are registered with as your examinations centre</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Pr>
          <w:rFonts w:eastAsia="Times New Roman" w:cstheme="minorHAnsi"/>
          <w:color w:val="000000"/>
          <w:lang w:eastAsia="en-GB"/>
        </w:rPr>
        <w:t>NISQ Qualification Portfolio</w:t>
      </w:r>
      <w:r w:rsidRPr="006879D9">
        <w:rPr>
          <w:rFonts w:eastAsia="Times New Roman" w:cstheme="minorHAnsi"/>
          <w:color w:val="000000"/>
          <w:lang w:eastAsia="en-GB"/>
        </w:rPr>
        <w:t xml:space="preserve"> and levels entered for examination and assessment</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Performance information such as examination and assessment marks</w:t>
      </w:r>
      <w:r>
        <w:rPr>
          <w:rFonts w:eastAsia="Times New Roman" w:cstheme="minorHAnsi"/>
          <w:color w:val="000000"/>
          <w:lang w:eastAsia="en-GB"/>
        </w:rPr>
        <w:t>, finalised mark</w:t>
      </w:r>
      <w:r w:rsidRPr="006879D9">
        <w:rPr>
          <w:rFonts w:eastAsia="Times New Roman" w:cstheme="minorHAnsi"/>
          <w:color w:val="000000"/>
          <w:lang w:eastAsia="en-GB"/>
        </w:rPr>
        <w:t xml:space="preserve"> and/or grades.</w:t>
      </w:r>
    </w:p>
    <w:p w:rsidR="006879D9" w:rsidRPr="006879D9" w:rsidRDefault="006879D9" w:rsidP="006879D9">
      <w:pPr>
        <w:numPr>
          <w:ilvl w:val="0"/>
          <w:numId w:val="11"/>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Applications for enquiries, appeals</w:t>
      </w:r>
      <w:r>
        <w:rPr>
          <w:rFonts w:eastAsia="Times New Roman" w:cstheme="minorHAnsi"/>
          <w:color w:val="000000"/>
          <w:lang w:eastAsia="en-GB"/>
        </w:rPr>
        <w:t xml:space="preserve">, reasonable adjustment and </w:t>
      </w:r>
      <w:r w:rsidRPr="006879D9">
        <w:rPr>
          <w:rFonts w:eastAsia="Times New Roman" w:cstheme="minorHAnsi"/>
          <w:color w:val="000000"/>
          <w:lang w:eastAsia="en-GB"/>
        </w:rPr>
        <w:t xml:space="preserve">special consideration information (if applicable) – this may include information we consider ‘sensitive’ as it may be information that your </w:t>
      </w:r>
      <w:r w:rsidR="0077017C">
        <w:rPr>
          <w:rFonts w:eastAsia="Times New Roman" w:cstheme="minorHAnsi"/>
          <w:color w:val="000000"/>
          <w:lang w:eastAsia="en-GB"/>
        </w:rPr>
        <w:t xml:space="preserve">NISQ Approved Centre </w:t>
      </w:r>
      <w:r w:rsidRPr="006879D9">
        <w:rPr>
          <w:rFonts w:eastAsia="Times New Roman" w:cstheme="minorHAnsi"/>
          <w:color w:val="000000"/>
          <w:lang w:eastAsia="en-GB"/>
        </w:rPr>
        <w:t xml:space="preserve">need to know when considering </w:t>
      </w:r>
      <w:r w:rsidR="0077017C">
        <w:rPr>
          <w:rFonts w:eastAsia="Times New Roman" w:cstheme="minorHAnsi"/>
          <w:color w:val="000000"/>
          <w:lang w:eastAsia="en-GB"/>
        </w:rPr>
        <w:t xml:space="preserve">teaching, </w:t>
      </w:r>
      <w:r w:rsidRPr="006879D9">
        <w:rPr>
          <w:rFonts w:eastAsia="Times New Roman" w:cstheme="minorHAnsi"/>
          <w:color w:val="000000"/>
          <w:lang w:eastAsia="en-GB"/>
        </w:rPr>
        <w:t>examination and assessments. For example, there may be medical information that is important when it comes to your results.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lastRenderedPageBreak/>
        <w:t xml:space="preserve">This information is shared with </w:t>
      </w:r>
      <w:r w:rsidR="0077017C">
        <w:rPr>
          <w:rFonts w:eastAsia="Times New Roman" w:cstheme="minorHAnsi"/>
          <w:color w:val="000000"/>
          <w:lang w:eastAsia="en-GB"/>
        </w:rPr>
        <w:t>NISQ Approved Centres of relevance, NISQ</w:t>
      </w:r>
      <w:r w:rsidRPr="006879D9">
        <w:rPr>
          <w:rFonts w:eastAsia="Times New Roman" w:cstheme="minorHAnsi"/>
          <w:color w:val="000000"/>
          <w:lang w:eastAsia="en-GB"/>
        </w:rPr>
        <w:t xml:space="preserve"> will not disclose it to anyone else unless we are required to by law. For example, we will not disclose your examination or assessment information with anyone other than your </w:t>
      </w:r>
      <w:r w:rsidR="0077017C">
        <w:rPr>
          <w:rFonts w:eastAsia="Times New Roman" w:cstheme="minorHAnsi"/>
          <w:color w:val="000000"/>
          <w:lang w:eastAsia="en-GB"/>
        </w:rPr>
        <w:t>NISQ Approved C</w:t>
      </w:r>
      <w:r w:rsidRPr="006879D9">
        <w:rPr>
          <w:rFonts w:eastAsia="Times New Roman" w:cstheme="minorHAnsi"/>
          <w:color w:val="000000"/>
          <w:lang w:eastAsia="en-GB"/>
        </w:rPr>
        <w:t>entre or with you</w:t>
      </w:r>
      <w:r w:rsidR="0077017C">
        <w:rPr>
          <w:rFonts w:eastAsia="Times New Roman" w:cstheme="minorHAnsi"/>
          <w:color w:val="000000"/>
          <w:lang w:eastAsia="en-GB"/>
        </w:rPr>
        <w:t>r carer or next of kin</w:t>
      </w:r>
      <w:r w:rsidRPr="006879D9">
        <w:rPr>
          <w:rFonts w:eastAsia="Times New Roman" w:cstheme="minorHAnsi"/>
          <w:color w:val="000000"/>
          <w:lang w:eastAsia="en-GB"/>
        </w:rPr>
        <w:t>.</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 xml:space="preserve">There may be occasions where </w:t>
      </w:r>
      <w:r w:rsidR="0077017C">
        <w:rPr>
          <w:rFonts w:eastAsia="Times New Roman" w:cstheme="minorHAnsi"/>
          <w:color w:val="000000"/>
          <w:lang w:eastAsia="en-GB"/>
        </w:rPr>
        <w:t xml:space="preserve">NISQ Approved Centres </w:t>
      </w:r>
      <w:r w:rsidRPr="006879D9">
        <w:rPr>
          <w:rFonts w:eastAsia="Times New Roman" w:cstheme="minorHAnsi"/>
          <w:color w:val="000000"/>
          <w:lang w:eastAsia="en-GB"/>
        </w:rPr>
        <w:t xml:space="preserve">take photographs or video footage. For example, </w:t>
      </w:r>
      <w:r w:rsidR="0077017C">
        <w:rPr>
          <w:rFonts w:eastAsia="Times New Roman" w:cstheme="minorHAnsi"/>
          <w:color w:val="000000"/>
          <w:lang w:eastAsia="en-GB"/>
        </w:rPr>
        <w:t>the NISQ Approved Centres</w:t>
      </w:r>
      <w:r w:rsidRPr="006879D9">
        <w:rPr>
          <w:rFonts w:eastAsia="Times New Roman" w:cstheme="minorHAnsi"/>
          <w:color w:val="000000"/>
          <w:lang w:eastAsia="en-GB"/>
        </w:rPr>
        <w:t xml:space="preserve"> may do this</w:t>
      </w:r>
      <w:r w:rsidR="0077017C">
        <w:rPr>
          <w:rFonts w:eastAsia="Times New Roman" w:cstheme="minorHAnsi"/>
          <w:color w:val="000000"/>
          <w:lang w:eastAsia="en-GB"/>
        </w:rPr>
        <w:t xml:space="preserve"> for live scenarios for evidence purposes or with your permission </w:t>
      </w:r>
      <w:r w:rsidRPr="006879D9">
        <w:rPr>
          <w:rFonts w:eastAsia="Times New Roman" w:cstheme="minorHAnsi"/>
          <w:color w:val="000000"/>
          <w:lang w:eastAsia="en-GB"/>
        </w:rPr>
        <w:t xml:space="preserve">events such as </w:t>
      </w:r>
      <w:r w:rsidR="0077017C">
        <w:rPr>
          <w:rFonts w:eastAsia="Times New Roman" w:cstheme="minorHAnsi"/>
          <w:color w:val="000000"/>
          <w:lang w:eastAsia="en-GB"/>
        </w:rPr>
        <w:t>Certification.</w:t>
      </w:r>
      <w:r w:rsidRPr="006879D9">
        <w:rPr>
          <w:rFonts w:eastAsia="Times New Roman" w:cstheme="minorHAnsi"/>
          <w:color w:val="000000"/>
          <w:lang w:eastAsia="en-GB"/>
        </w:rPr>
        <w:t xml:space="preserve"> We may wish to use the photographs or video for use on our website or in documents we produce. At any </w:t>
      </w:r>
      <w:r w:rsidR="0077017C" w:rsidRPr="006879D9">
        <w:rPr>
          <w:rFonts w:eastAsia="Times New Roman" w:cstheme="minorHAnsi"/>
          <w:color w:val="000000"/>
          <w:lang w:eastAsia="en-GB"/>
        </w:rPr>
        <w:t>time,</w:t>
      </w:r>
      <w:r w:rsidRPr="006879D9">
        <w:rPr>
          <w:rFonts w:eastAsia="Times New Roman" w:cstheme="minorHAnsi"/>
          <w:color w:val="000000"/>
          <w:lang w:eastAsia="en-GB"/>
        </w:rPr>
        <w:t xml:space="preserve"> we take your photograph/video footage we will ask for consent from you. We will not put photographs or video footage of you on social media, in any of our publications or on our website without having consent to do so.</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There are some occasions when we are required to share some of your personal data with:</w:t>
      </w:r>
    </w:p>
    <w:p w:rsidR="006879D9" w:rsidRPr="006879D9" w:rsidRDefault="006879D9" w:rsidP="006879D9">
      <w:pPr>
        <w:numPr>
          <w:ilvl w:val="0"/>
          <w:numId w:val="12"/>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University/college places: We may share your examination and assessment results with universities for those who are applying for university. We do this through sharing your information with the Universities and Colleges Admissions Services (UCAS) and Central Applications Office in Galway to help them process offers for university/college places.</w:t>
      </w:r>
    </w:p>
    <w:p w:rsidR="0077017C" w:rsidRDefault="006879D9" w:rsidP="0077017C">
      <w:pPr>
        <w:numPr>
          <w:ilvl w:val="0"/>
          <w:numId w:val="12"/>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Social media: In the same way that someone might write something in an examination or assessment, someone might write something on social media that gives us cause for concern</w:t>
      </w:r>
      <w:r w:rsidR="0077017C">
        <w:rPr>
          <w:rFonts w:eastAsia="Times New Roman" w:cstheme="minorHAnsi"/>
          <w:color w:val="000000"/>
          <w:lang w:eastAsia="en-GB"/>
        </w:rPr>
        <w:t xml:space="preserve">. </w:t>
      </w:r>
      <w:r w:rsidRPr="006879D9">
        <w:rPr>
          <w:rFonts w:eastAsia="Times New Roman" w:cstheme="minorHAnsi"/>
          <w:color w:val="000000"/>
          <w:lang w:eastAsia="en-GB"/>
        </w:rPr>
        <w:t>We try and monitor social media during the working day but please be aware that any personal information you share may be seen by others.</w:t>
      </w:r>
    </w:p>
    <w:p w:rsidR="00133291" w:rsidRDefault="00133291" w:rsidP="00133291">
      <w:pPr>
        <w:spacing w:before="100" w:beforeAutospacing="1" w:after="100" w:afterAutospacing="1" w:line="240" w:lineRule="auto"/>
        <w:rPr>
          <w:rFonts w:eastAsia="Times New Roman" w:cstheme="minorHAnsi"/>
          <w:b/>
          <w:color w:val="000000"/>
          <w:lang w:eastAsia="en-GB"/>
        </w:rPr>
      </w:pPr>
      <w:r w:rsidRPr="00133291">
        <w:rPr>
          <w:rFonts w:eastAsia="Times New Roman" w:cstheme="minorHAnsi"/>
          <w:b/>
          <w:color w:val="000000"/>
          <w:lang w:eastAsia="en-GB"/>
        </w:rPr>
        <w:t>Benefits</w:t>
      </w:r>
    </w:p>
    <w:p w:rsidR="00133291" w:rsidRPr="006879D9" w:rsidRDefault="00133291" w:rsidP="00133291">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 xml:space="preserve">The collection of this information also benefits </w:t>
      </w:r>
      <w:r>
        <w:rPr>
          <w:rFonts w:eastAsia="Times New Roman" w:cstheme="minorHAnsi"/>
          <w:color w:val="000000"/>
          <w:lang w:eastAsia="en-GB"/>
        </w:rPr>
        <w:t xml:space="preserve">NISQ </w:t>
      </w:r>
      <w:r w:rsidRPr="006879D9">
        <w:rPr>
          <w:rFonts w:eastAsia="Times New Roman" w:cstheme="minorHAnsi"/>
          <w:color w:val="000000"/>
          <w:lang w:eastAsia="en-GB"/>
        </w:rPr>
        <w:t>by:</w:t>
      </w:r>
    </w:p>
    <w:p w:rsidR="00133291"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 xml:space="preserve">improving the management of </w:t>
      </w:r>
      <w:r>
        <w:rPr>
          <w:rFonts w:eastAsia="Times New Roman" w:cstheme="minorHAnsi"/>
          <w:color w:val="000000"/>
          <w:lang w:eastAsia="en-GB"/>
        </w:rPr>
        <w:t>Learner Applications,</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Pr>
          <w:rFonts w:eastAsia="Times New Roman" w:cstheme="minorHAnsi"/>
          <w:color w:val="000000"/>
          <w:lang w:eastAsia="en-GB"/>
        </w:rPr>
        <w:t>ensuring NISQ is not discriminating against all be it unintentionally against a particular group or learners,</w:t>
      </w:r>
    </w:p>
    <w:p w:rsidR="00133291"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ensuring our processes are fully supported during key periods</w:t>
      </w:r>
      <w:r>
        <w:rPr>
          <w:rFonts w:eastAsia="Times New Roman" w:cstheme="minorHAnsi"/>
          <w:color w:val="000000"/>
          <w:lang w:eastAsia="en-GB"/>
        </w:rPr>
        <w:t>,</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Pr>
          <w:rFonts w:eastAsia="Times New Roman" w:cstheme="minorHAnsi"/>
          <w:color w:val="000000"/>
          <w:lang w:eastAsia="en-GB"/>
        </w:rPr>
        <w:t>improving the services to all learners, leading to a better understanding of learner needs, disabled learners needs and those with specific religious requirements,</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 xml:space="preserve">enabling development of a comprehensive picture of the </w:t>
      </w:r>
      <w:r>
        <w:rPr>
          <w:rFonts w:eastAsia="Times New Roman" w:cstheme="minorHAnsi"/>
          <w:color w:val="000000"/>
          <w:lang w:eastAsia="en-GB"/>
        </w:rPr>
        <w:t xml:space="preserve">learner </w:t>
      </w:r>
      <w:r w:rsidRPr="006879D9">
        <w:rPr>
          <w:rFonts w:eastAsia="Times New Roman" w:cstheme="minorHAnsi"/>
          <w:color w:val="000000"/>
          <w:lang w:eastAsia="en-GB"/>
        </w:rPr>
        <w:t>profile</w:t>
      </w:r>
      <w:r>
        <w:rPr>
          <w:rFonts w:eastAsia="Times New Roman" w:cstheme="minorHAnsi"/>
          <w:color w:val="000000"/>
          <w:lang w:eastAsia="en-GB"/>
        </w:rPr>
        <w:t>s</w:t>
      </w:r>
      <w:r w:rsidRPr="006879D9">
        <w:rPr>
          <w:rFonts w:eastAsia="Times New Roman" w:cstheme="minorHAnsi"/>
          <w:color w:val="000000"/>
          <w:lang w:eastAsia="en-GB"/>
        </w:rPr>
        <w:t xml:space="preserve"> and how it is </w:t>
      </w:r>
      <w:r>
        <w:rPr>
          <w:rFonts w:eastAsia="Times New Roman" w:cstheme="minorHAnsi"/>
          <w:color w:val="000000"/>
          <w:lang w:eastAsia="en-GB"/>
        </w:rPr>
        <w:t>represented,</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 xml:space="preserve">informing the development of </w:t>
      </w:r>
      <w:r>
        <w:rPr>
          <w:rFonts w:eastAsia="Times New Roman" w:cstheme="minorHAnsi"/>
          <w:color w:val="000000"/>
          <w:lang w:eastAsia="en-GB"/>
        </w:rPr>
        <w:t>the Application process</w:t>
      </w:r>
      <w:r w:rsidRPr="006879D9">
        <w:rPr>
          <w:rFonts w:eastAsia="Times New Roman" w:cstheme="minorHAnsi"/>
          <w:color w:val="000000"/>
          <w:lang w:eastAsia="en-GB"/>
        </w:rPr>
        <w:t xml:space="preserve"> and </w:t>
      </w:r>
      <w:r>
        <w:rPr>
          <w:rFonts w:eastAsia="Times New Roman" w:cstheme="minorHAnsi"/>
          <w:color w:val="000000"/>
          <w:lang w:eastAsia="en-GB"/>
        </w:rPr>
        <w:t xml:space="preserve">learner </w:t>
      </w:r>
      <w:r w:rsidRPr="006879D9">
        <w:rPr>
          <w:rFonts w:eastAsia="Times New Roman" w:cstheme="minorHAnsi"/>
          <w:color w:val="000000"/>
          <w:lang w:eastAsia="en-GB"/>
        </w:rPr>
        <w:t>policies</w:t>
      </w:r>
      <w:r>
        <w:rPr>
          <w:rFonts w:eastAsia="Times New Roman" w:cstheme="minorHAnsi"/>
          <w:color w:val="000000"/>
          <w:lang w:eastAsia="en-GB"/>
        </w:rPr>
        <w:t>,</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allowing better financial modelling and planning</w:t>
      </w:r>
      <w:r>
        <w:rPr>
          <w:rFonts w:eastAsia="Times New Roman" w:cstheme="minorHAnsi"/>
          <w:color w:val="000000"/>
          <w:lang w:eastAsia="en-GB"/>
        </w:rPr>
        <w:t>,</w:t>
      </w:r>
    </w:p>
    <w:p w:rsidR="00133291"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enabling monitoring of selected protected characteristics</w:t>
      </w:r>
      <w:r>
        <w:rPr>
          <w:rFonts w:eastAsia="Times New Roman" w:cstheme="minorHAnsi"/>
          <w:color w:val="000000"/>
          <w:lang w:eastAsia="en-GB"/>
        </w:rPr>
        <w:t>,</w:t>
      </w:r>
    </w:p>
    <w:p w:rsidR="00133291" w:rsidRPr="006879D9" w:rsidRDefault="00133291" w:rsidP="00133291">
      <w:pPr>
        <w:numPr>
          <w:ilvl w:val="0"/>
          <w:numId w:val="13"/>
        </w:numPr>
        <w:spacing w:before="100" w:beforeAutospacing="1" w:after="100" w:afterAutospacing="1" w:line="240" w:lineRule="auto"/>
        <w:ind w:left="0"/>
        <w:rPr>
          <w:rFonts w:eastAsia="Times New Roman" w:cstheme="minorHAnsi"/>
          <w:color w:val="000000"/>
          <w:lang w:eastAsia="en-GB"/>
        </w:rPr>
      </w:pPr>
      <w:r>
        <w:rPr>
          <w:rFonts w:eastAsia="Times New Roman" w:cstheme="minorHAnsi"/>
          <w:color w:val="000000"/>
          <w:lang w:eastAsia="en-GB"/>
        </w:rPr>
        <w:t>provides NISQ with information on how earners are progressing along the Qualification Pathway,</w:t>
      </w:r>
    </w:p>
    <w:p w:rsidR="00133291" w:rsidRDefault="00133291" w:rsidP="00133291">
      <w:pPr>
        <w:spacing w:before="100" w:beforeAutospacing="1" w:after="100" w:afterAutospacing="1" w:line="240" w:lineRule="auto"/>
        <w:rPr>
          <w:rFonts w:eastAsia="Times New Roman" w:cstheme="minorHAnsi"/>
          <w:b/>
          <w:color w:val="000000"/>
          <w:lang w:eastAsia="en-GB"/>
        </w:rPr>
      </w:pPr>
    </w:p>
    <w:p w:rsidR="00133291" w:rsidRDefault="00133291" w:rsidP="00133291">
      <w:pPr>
        <w:spacing w:before="100" w:beforeAutospacing="1" w:after="100" w:afterAutospacing="1" w:line="240" w:lineRule="auto"/>
        <w:rPr>
          <w:rFonts w:eastAsia="Times New Roman" w:cstheme="minorHAnsi"/>
          <w:b/>
          <w:color w:val="000000"/>
          <w:lang w:eastAsia="en-GB"/>
        </w:rPr>
      </w:pPr>
    </w:p>
    <w:p w:rsidR="00133291" w:rsidRDefault="00133291" w:rsidP="00133291">
      <w:pPr>
        <w:spacing w:before="100" w:beforeAutospacing="1" w:after="100" w:afterAutospacing="1" w:line="240" w:lineRule="auto"/>
        <w:rPr>
          <w:rFonts w:eastAsia="Times New Roman" w:cstheme="minorHAnsi"/>
          <w:b/>
          <w:color w:val="000000"/>
          <w:lang w:eastAsia="en-GB"/>
        </w:rPr>
      </w:pPr>
    </w:p>
    <w:p w:rsidR="00133291" w:rsidRPr="00133291" w:rsidRDefault="00133291" w:rsidP="00133291">
      <w:pPr>
        <w:spacing w:before="100" w:beforeAutospacing="1" w:after="100" w:afterAutospacing="1" w:line="240" w:lineRule="auto"/>
        <w:rPr>
          <w:rFonts w:eastAsia="Times New Roman" w:cstheme="minorHAnsi"/>
          <w:b/>
          <w:color w:val="000000"/>
          <w:lang w:eastAsia="en-GB"/>
        </w:rPr>
      </w:pPr>
    </w:p>
    <w:p w:rsidR="0077017C" w:rsidRPr="0077017C" w:rsidRDefault="0077017C" w:rsidP="0077017C">
      <w:pPr>
        <w:spacing w:before="100" w:beforeAutospacing="1" w:after="100" w:afterAutospacing="1" w:line="240" w:lineRule="auto"/>
        <w:rPr>
          <w:rFonts w:eastAsia="Times New Roman" w:cstheme="minorHAnsi"/>
          <w:color w:val="000000"/>
          <w:lang w:eastAsia="en-GB"/>
        </w:rPr>
      </w:pPr>
    </w:p>
    <w:p w:rsidR="006879D9" w:rsidRPr="006879D9" w:rsidRDefault="0077017C" w:rsidP="0077017C">
      <w:pPr>
        <w:numPr>
          <w:ilvl w:val="0"/>
          <w:numId w:val="12"/>
        </w:numPr>
        <w:spacing w:before="100" w:beforeAutospacing="1" w:after="100" w:afterAutospacing="1" w:line="240" w:lineRule="auto"/>
        <w:ind w:left="0"/>
        <w:rPr>
          <w:rFonts w:eastAsia="Times New Roman" w:cstheme="minorHAnsi"/>
          <w:b/>
          <w:lang w:eastAsia="en-GB"/>
        </w:rPr>
      </w:pPr>
      <w:r>
        <w:rPr>
          <w:rFonts w:eastAsia="Times New Roman" w:cstheme="minorHAnsi"/>
          <w:b/>
          <w:lang w:eastAsia="en-GB"/>
        </w:rPr>
        <w:lastRenderedPageBreak/>
        <w:t xml:space="preserve">15. </w:t>
      </w:r>
      <w:r w:rsidR="006879D9" w:rsidRPr="006879D9">
        <w:rPr>
          <w:rFonts w:eastAsia="Times New Roman" w:cstheme="minorHAnsi"/>
          <w:b/>
          <w:lang w:eastAsia="en-GB"/>
        </w:rPr>
        <w:t>Employees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We process personal data relating to those we employ and for those contracted for their services. For staff we do this for employment purposes, to assist in the running of the business and to enable individuals to be paid. For Contract for Services individuals we do this to assist in the running of the business and to enable people to be paid in line with their contracts.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 xml:space="preserve">The collection of this information also </w:t>
      </w:r>
      <w:r w:rsidR="00133291" w:rsidRPr="006879D9">
        <w:rPr>
          <w:rFonts w:eastAsia="Times New Roman" w:cstheme="minorHAnsi"/>
          <w:color w:val="000000"/>
          <w:lang w:eastAsia="en-GB"/>
        </w:rPr>
        <w:t>benefits</w:t>
      </w:r>
      <w:r w:rsidRPr="006879D9">
        <w:rPr>
          <w:rFonts w:eastAsia="Times New Roman" w:cstheme="minorHAnsi"/>
          <w:color w:val="000000"/>
          <w:lang w:eastAsia="en-GB"/>
        </w:rPr>
        <w:t xml:space="preserve"> </w:t>
      </w:r>
      <w:r w:rsidR="0077017C">
        <w:rPr>
          <w:rFonts w:eastAsia="Times New Roman" w:cstheme="minorHAnsi"/>
          <w:color w:val="000000"/>
          <w:lang w:eastAsia="en-GB"/>
        </w:rPr>
        <w:t xml:space="preserve">NISQ </w:t>
      </w:r>
      <w:r w:rsidRPr="006879D9">
        <w:rPr>
          <w:rFonts w:eastAsia="Times New Roman" w:cstheme="minorHAnsi"/>
          <w:color w:val="000000"/>
          <w:lang w:eastAsia="en-GB"/>
        </w:rPr>
        <w:t>by:</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improving the management of staff resources across the business</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ensuring our processes are fully supported during key periods</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enabling development of a comprehensive picture of the staff profile and how it is deployed</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informing the development of recruitment and retention policies</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allowing better financial modelling and planning</w:t>
      </w:r>
    </w:p>
    <w:p w:rsidR="006879D9" w:rsidRPr="006879D9" w:rsidRDefault="006879D9" w:rsidP="006879D9">
      <w:pPr>
        <w:numPr>
          <w:ilvl w:val="0"/>
          <w:numId w:val="13"/>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enabling monitoring of selected protected characteristics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The personal data may include identifiers such as: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Name</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Date of birth</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Staff number (staff only)</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Address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Telephone/mobile numbers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Email address (where provided)</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National insurance number</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Bank details, pension information and payment records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Next of kin and GP contact details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Application forms and references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Performance reviews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Training records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Attendance records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Medical records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Equality information</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Complaints, investigations and disciplinary procedures</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Conflicts of interest</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Trade union membership (where appropriate)</w:t>
      </w:r>
    </w:p>
    <w:p w:rsidR="006879D9" w:rsidRPr="006879D9" w:rsidRDefault="006879D9" w:rsidP="006879D9">
      <w:pPr>
        <w:numPr>
          <w:ilvl w:val="0"/>
          <w:numId w:val="14"/>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Photographs (for staff ID)</w:t>
      </w:r>
    </w:p>
    <w:p w:rsidR="006879D9" w:rsidRPr="006879D9" w:rsidRDefault="009E7D15" w:rsidP="006879D9">
      <w:pPr>
        <w:spacing w:before="360" w:after="360" w:line="240" w:lineRule="auto"/>
        <w:rPr>
          <w:rFonts w:eastAsia="Times New Roman" w:cstheme="minorHAnsi"/>
          <w:color w:val="000000"/>
          <w:lang w:eastAsia="en-GB"/>
        </w:rPr>
      </w:pPr>
      <w:r>
        <w:rPr>
          <w:rFonts w:eastAsia="Times New Roman" w:cstheme="minorHAnsi"/>
          <w:color w:val="000000"/>
          <w:lang w:eastAsia="en-GB"/>
        </w:rPr>
        <w:t xml:space="preserve">NISQ </w:t>
      </w:r>
      <w:r w:rsidR="006879D9" w:rsidRPr="006879D9">
        <w:rPr>
          <w:rFonts w:eastAsia="Times New Roman" w:cstheme="minorHAnsi"/>
          <w:color w:val="000000"/>
          <w:lang w:eastAsia="en-GB"/>
        </w:rPr>
        <w:t>will not share information about you with third parties without your consent unless the law allows or requires us to. We are required to share some of your personal data with:</w:t>
      </w:r>
    </w:p>
    <w:p w:rsidR="006879D9" w:rsidRPr="006879D9" w:rsidRDefault="006879D9" w:rsidP="006879D9">
      <w:pPr>
        <w:numPr>
          <w:ilvl w:val="0"/>
          <w:numId w:val="15"/>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The Department of Education</w:t>
      </w:r>
    </w:p>
    <w:p w:rsidR="006879D9" w:rsidRPr="006879D9" w:rsidRDefault="006879D9" w:rsidP="006879D9">
      <w:pPr>
        <w:numPr>
          <w:ilvl w:val="0"/>
          <w:numId w:val="15"/>
        </w:numPr>
        <w:spacing w:before="100" w:beforeAutospacing="1" w:after="100" w:afterAutospacing="1" w:line="240" w:lineRule="auto"/>
        <w:ind w:left="0"/>
        <w:rPr>
          <w:rFonts w:eastAsia="Times New Roman" w:cstheme="minorHAnsi"/>
          <w:color w:val="000000"/>
          <w:lang w:eastAsia="en-GB"/>
        </w:rPr>
      </w:pPr>
      <w:r w:rsidRPr="006879D9">
        <w:rPr>
          <w:rFonts w:eastAsia="Times New Roman" w:cstheme="minorHAnsi"/>
          <w:color w:val="000000"/>
          <w:lang w:eastAsia="en-GB"/>
        </w:rPr>
        <w:t>Her Majesty’s Revenue and Customs</w:t>
      </w:r>
    </w:p>
    <w:p w:rsidR="00703D53" w:rsidRDefault="00703D53" w:rsidP="006879D9">
      <w:pPr>
        <w:spacing w:before="540" w:after="180" w:line="360" w:lineRule="atLeast"/>
        <w:outlineLvl w:val="1"/>
        <w:rPr>
          <w:rFonts w:eastAsia="Times New Roman" w:cstheme="minorHAnsi"/>
          <w:b/>
          <w:lang w:eastAsia="en-GB"/>
        </w:rPr>
      </w:pPr>
    </w:p>
    <w:p w:rsidR="006879D9" w:rsidRPr="006879D9" w:rsidRDefault="009E7D15" w:rsidP="006879D9">
      <w:pPr>
        <w:spacing w:before="540" w:after="180" w:line="360" w:lineRule="atLeast"/>
        <w:outlineLvl w:val="1"/>
        <w:rPr>
          <w:rFonts w:eastAsia="Times New Roman" w:cstheme="minorHAnsi"/>
          <w:b/>
          <w:lang w:eastAsia="en-GB"/>
        </w:rPr>
      </w:pPr>
      <w:r>
        <w:rPr>
          <w:rFonts w:eastAsia="Times New Roman" w:cstheme="minorHAnsi"/>
          <w:b/>
          <w:lang w:eastAsia="en-GB"/>
        </w:rPr>
        <w:lastRenderedPageBreak/>
        <w:t xml:space="preserve">17. </w:t>
      </w:r>
      <w:r w:rsidR="006879D9" w:rsidRPr="006879D9">
        <w:rPr>
          <w:rFonts w:eastAsia="Times New Roman" w:cstheme="minorHAnsi"/>
          <w:b/>
          <w:lang w:eastAsia="en-GB"/>
        </w:rPr>
        <w:t>Managing your personal information with us</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You control the personal data you share with us</w:t>
      </w:r>
      <w:r w:rsidR="009E7D15">
        <w:rPr>
          <w:rFonts w:eastAsia="Times New Roman" w:cstheme="minorHAnsi"/>
          <w:color w:val="000000"/>
          <w:lang w:eastAsia="en-GB"/>
        </w:rPr>
        <w:t xml:space="preserve"> and t</w:t>
      </w:r>
      <w:r w:rsidRPr="006879D9">
        <w:rPr>
          <w:rFonts w:eastAsia="Times New Roman" w:cstheme="minorHAnsi"/>
          <w:color w:val="000000"/>
          <w:lang w:eastAsia="en-GB"/>
        </w:rPr>
        <w:t>he accuracy of your information is important to us.</w:t>
      </w:r>
      <w:r w:rsidR="009E7D15">
        <w:rPr>
          <w:rFonts w:eastAsia="Times New Roman" w:cstheme="minorHAnsi"/>
          <w:color w:val="000000"/>
          <w:lang w:eastAsia="en-GB"/>
        </w:rPr>
        <w:t xml:space="preserve"> </w:t>
      </w:r>
      <w:r w:rsidRPr="006879D9">
        <w:rPr>
          <w:rFonts w:eastAsia="Times New Roman" w:cstheme="minorHAnsi"/>
          <w:color w:val="000000"/>
          <w:lang w:eastAsia="en-GB"/>
        </w:rPr>
        <w:t xml:space="preserve">When you use our </w:t>
      </w:r>
      <w:r w:rsidR="009E7D15" w:rsidRPr="006879D9">
        <w:rPr>
          <w:rFonts w:eastAsia="Times New Roman" w:cstheme="minorHAnsi"/>
          <w:color w:val="000000"/>
          <w:lang w:eastAsia="en-GB"/>
        </w:rPr>
        <w:t>services,</w:t>
      </w:r>
      <w:r w:rsidRPr="006879D9">
        <w:rPr>
          <w:rFonts w:eastAsia="Times New Roman" w:cstheme="minorHAnsi"/>
          <w:color w:val="000000"/>
          <w:lang w:eastAsia="en-GB"/>
        </w:rPr>
        <w:t xml:space="preserve"> we aim to give you ways to access and update your personal information through the systems you use. If an electronic service does not </w:t>
      </w:r>
      <w:r w:rsidR="009E7D15" w:rsidRPr="006879D9">
        <w:rPr>
          <w:rFonts w:eastAsia="Times New Roman" w:cstheme="minorHAnsi"/>
          <w:color w:val="000000"/>
          <w:lang w:eastAsia="en-GB"/>
        </w:rPr>
        <w:t>exist,</w:t>
      </w:r>
      <w:r w:rsidRPr="006879D9">
        <w:rPr>
          <w:rFonts w:eastAsia="Times New Roman" w:cstheme="minorHAnsi"/>
          <w:color w:val="000000"/>
          <w:lang w:eastAsia="en-GB"/>
        </w:rPr>
        <w:t xml:space="preserve"> please email </w:t>
      </w:r>
      <w:hyperlink r:id="rId9" w:history="1">
        <w:r w:rsidR="009E7D15">
          <w:rPr>
            <w:rFonts w:eastAsia="Times New Roman" w:cstheme="minorHAnsi"/>
            <w:color w:val="333333"/>
            <w:u w:val="single"/>
            <w:lang w:eastAsia="en-GB"/>
          </w:rPr>
          <w:t>admin</w:t>
        </w:r>
      </w:hyperlink>
      <w:r w:rsidR="009E7D15">
        <w:rPr>
          <w:rFonts w:eastAsia="Times New Roman" w:cstheme="minorHAnsi"/>
          <w:color w:val="000000"/>
          <w:lang w:eastAsia="en-GB"/>
        </w:rPr>
        <w:t>@</w:t>
      </w:r>
      <w:r w:rsidR="000555A8">
        <w:rPr>
          <w:rFonts w:eastAsia="Times New Roman" w:cstheme="minorHAnsi"/>
          <w:color w:val="000000"/>
          <w:lang w:eastAsia="en-GB"/>
        </w:rPr>
        <w:t>nisq</w:t>
      </w:r>
      <w:r w:rsidR="009E7D15">
        <w:rPr>
          <w:rFonts w:eastAsia="Times New Roman" w:cstheme="minorHAnsi"/>
          <w:color w:val="000000"/>
          <w:lang w:eastAsia="en-GB"/>
        </w:rPr>
        <w:t>.uk</w:t>
      </w:r>
      <w:r w:rsidRPr="006879D9">
        <w:rPr>
          <w:rFonts w:eastAsia="Times New Roman" w:cstheme="minorHAnsi"/>
          <w:color w:val="000000"/>
          <w:lang w:eastAsia="en-GB"/>
        </w:rPr>
        <w:t xml:space="preserve"> and we will update as soon as possible.</w:t>
      </w:r>
      <w:r w:rsidR="009E7D15">
        <w:rPr>
          <w:rFonts w:eastAsia="Times New Roman" w:cstheme="minorHAnsi"/>
          <w:color w:val="000000"/>
          <w:lang w:eastAsia="en-GB"/>
        </w:rPr>
        <w:t xml:space="preserve"> </w:t>
      </w:r>
      <w:r w:rsidRPr="006879D9">
        <w:rPr>
          <w:rFonts w:eastAsia="Times New Roman" w:cstheme="minorHAnsi"/>
          <w:color w:val="000000"/>
          <w:lang w:eastAsia="en-GB"/>
        </w:rPr>
        <w:t>We aim to maintain our services in a way, which protects information from accidental or malicious destruction. After you delete information from our services, we may not immediately delete residual copies from our active servers and may not remove information from our backup systems.</w:t>
      </w:r>
      <w:r w:rsidR="009E7D15">
        <w:rPr>
          <w:rFonts w:eastAsia="Times New Roman" w:cstheme="minorHAnsi"/>
          <w:color w:val="000000"/>
          <w:lang w:eastAsia="en-GB"/>
        </w:rPr>
        <w:t xml:space="preserve"> </w:t>
      </w:r>
      <w:r w:rsidRPr="006879D9">
        <w:rPr>
          <w:rFonts w:eastAsia="Times New Roman" w:cstheme="minorHAnsi"/>
          <w:color w:val="000000"/>
          <w:lang w:eastAsia="en-GB"/>
        </w:rPr>
        <w:t xml:space="preserve">You have the right to ask for a copy of the information </w:t>
      </w:r>
      <w:r w:rsidR="009E7D15">
        <w:rPr>
          <w:rFonts w:eastAsia="Times New Roman" w:cstheme="minorHAnsi"/>
          <w:color w:val="000000"/>
          <w:lang w:eastAsia="en-GB"/>
        </w:rPr>
        <w:t xml:space="preserve">NISQ </w:t>
      </w:r>
      <w:r w:rsidRPr="006879D9">
        <w:rPr>
          <w:rFonts w:eastAsia="Times New Roman" w:cstheme="minorHAnsi"/>
          <w:color w:val="000000"/>
          <w:lang w:eastAsia="en-GB"/>
        </w:rPr>
        <w:t xml:space="preserve">hold about </w:t>
      </w:r>
      <w:r w:rsidR="009E7D15" w:rsidRPr="006879D9">
        <w:rPr>
          <w:rFonts w:eastAsia="Times New Roman" w:cstheme="minorHAnsi"/>
          <w:color w:val="000000"/>
          <w:lang w:eastAsia="en-GB"/>
        </w:rPr>
        <w:t>you. We</w:t>
      </w:r>
      <w:r w:rsidRPr="006879D9">
        <w:rPr>
          <w:rFonts w:eastAsia="Times New Roman" w:cstheme="minorHAnsi"/>
          <w:color w:val="000000"/>
          <w:lang w:eastAsia="en-GB"/>
        </w:rPr>
        <w:t xml:space="preserve"> will provide this information, free of charge, in line with the GDPR timescales of one month.</w:t>
      </w:r>
    </w:p>
    <w:p w:rsidR="006879D9" w:rsidRPr="006879D9" w:rsidRDefault="009E7D15" w:rsidP="006879D9">
      <w:pPr>
        <w:spacing w:before="540" w:after="180" w:line="360" w:lineRule="atLeast"/>
        <w:outlineLvl w:val="1"/>
        <w:rPr>
          <w:rFonts w:eastAsia="Times New Roman" w:cstheme="minorHAnsi"/>
          <w:b/>
          <w:lang w:eastAsia="en-GB"/>
        </w:rPr>
      </w:pPr>
      <w:r>
        <w:rPr>
          <w:rFonts w:eastAsia="Times New Roman" w:cstheme="minorHAnsi"/>
          <w:b/>
          <w:lang w:eastAsia="en-GB"/>
        </w:rPr>
        <w:t xml:space="preserve">18. </w:t>
      </w:r>
      <w:r w:rsidR="006879D9" w:rsidRPr="006879D9">
        <w:rPr>
          <w:rFonts w:eastAsia="Times New Roman" w:cstheme="minorHAnsi"/>
          <w:b/>
          <w:lang w:eastAsia="en-GB"/>
        </w:rPr>
        <w:t>Changes to the Privacy Notice</w:t>
      </w:r>
    </w:p>
    <w:p w:rsidR="006879D9" w:rsidRPr="006879D9" w:rsidRDefault="006879D9" w:rsidP="006879D9">
      <w:pPr>
        <w:spacing w:before="360" w:after="360" w:line="240" w:lineRule="auto"/>
        <w:rPr>
          <w:rFonts w:eastAsia="Times New Roman" w:cstheme="minorHAnsi"/>
          <w:color w:val="000000"/>
          <w:lang w:eastAsia="en-GB"/>
        </w:rPr>
      </w:pPr>
      <w:r w:rsidRPr="006879D9">
        <w:rPr>
          <w:rFonts w:eastAsia="Times New Roman" w:cstheme="minorHAnsi"/>
          <w:color w:val="000000"/>
          <w:lang w:eastAsia="en-GB"/>
        </w:rPr>
        <w:t xml:space="preserve">From time to time, our Privacy Notice may change. This will not reduce your rights under this Privacy Notice without your explicit consent. We will post any privacy notice changes on </w:t>
      </w:r>
      <w:r w:rsidR="009E7D15">
        <w:rPr>
          <w:rFonts w:eastAsia="Times New Roman" w:cstheme="minorHAnsi"/>
          <w:color w:val="000000"/>
          <w:lang w:eastAsia="en-GB"/>
        </w:rPr>
        <w:t>our website</w:t>
      </w:r>
      <w:r w:rsidRPr="006879D9">
        <w:rPr>
          <w:rFonts w:eastAsia="Times New Roman" w:cstheme="minorHAnsi"/>
          <w:color w:val="000000"/>
          <w:lang w:eastAsia="en-GB"/>
        </w:rPr>
        <w:t xml:space="preserve"> and, if the changes are significant, we will provide a more prominent notice (including, for certain services, email notification of privacy notice changes). We will also keep prior versions of this Privacy Notice in an archive for you to review.</w:t>
      </w:r>
    </w:p>
    <w:p w:rsidR="006879D9" w:rsidRPr="006879D9" w:rsidRDefault="009E7D15" w:rsidP="006879D9">
      <w:pPr>
        <w:spacing w:before="540" w:after="180" w:line="360" w:lineRule="atLeast"/>
        <w:outlineLvl w:val="1"/>
        <w:rPr>
          <w:rFonts w:eastAsia="Times New Roman" w:cstheme="minorHAnsi"/>
          <w:b/>
          <w:lang w:eastAsia="en-GB"/>
        </w:rPr>
      </w:pPr>
      <w:r>
        <w:rPr>
          <w:rFonts w:eastAsia="Times New Roman" w:cstheme="minorHAnsi"/>
          <w:b/>
          <w:lang w:eastAsia="en-GB"/>
        </w:rPr>
        <w:t xml:space="preserve">19. </w:t>
      </w:r>
      <w:r w:rsidR="006879D9" w:rsidRPr="006879D9">
        <w:rPr>
          <w:rFonts w:eastAsia="Times New Roman" w:cstheme="minorHAnsi"/>
          <w:b/>
          <w:lang w:eastAsia="en-GB"/>
        </w:rPr>
        <w:t>Contacting us</w:t>
      </w:r>
    </w:p>
    <w:p w:rsidR="006879D9" w:rsidRPr="006879D9" w:rsidRDefault="006879D9" w:rsidP="006879D9">
      <w:pPr>
        <w:spacing w:before="360" w:after="360" w:line="240" w:lineRule="auto"/>
        <w:rPr>
          <w:rFonts w:ascii="&amp;quot" w:eastAsia="Times New Roman" w:hAnsi="&amp;quot" w:cs="Times New Roman"/>
          <w:color w:val="000000"/>
          <w:sz w:val="24"/>
          <w:szCs w:val="24"/>
          <w:lang w:eastAsia="en-GB"/>
        </w:rPr>
      </w:pPr>
      <w:r w:rsidRPr="006879D9">
        <w:rPr>
          <w:rFonts w:eastAsia="Times New Roman" w:cstheme="minorHAnsi"/>
          <w:color w:val="000000"/>
          <w:lang w:eastAsia="en-GB"/>
        </w:rPr>
        <w:t xml:space="preserve">Please do not hesitate </w:t>
      </w:r>
      <w:r w:rsidR="009E7D15">
        <w:rPr>
          <w:rFonts w:eastAsia="Times New Roman" w:cstheme="minorHAnsi"/>
          <w:color w:val="000000"/>
          <w:lang w:eastAsia="en-GB"/>
        </w:rPr>
        <w:t xml:space="preserve">to contact NISQ </w:t>
      </w:r>
      <w:r w:rsidRPr="006879D9">
        <w:rPr>
          <w:rFonts w:eastAsia="Times New Roman" w:cstheme="minorHAnsi"/>
          <w:color w:val="000000"/>
          <w:lang w:eastAsia="en-GB"/>
        </w:rPr>
        <w:t>about any matter relating to this Privacy Notice</w:t>
      </w:r>
      <w:r w:rsidRPr="006879D9">
        <w:rPr>
          <w:rFonts w:ascii="&amp;quot" w:eastAsia="Times New Roman" w:hAnsi="&amp;quot" w:cs="Times New Roman"/>
          <w:color w:val="000000"/>
          <w:sz w:val="24"/>
          <w:szCs w:val="24"/>
          <w:lang w:eastAsia="en-GB"/>
        </w:rPr>
        <w:t>.</w:t>
      </w:r>
    </w:p>
    <w:p w:rsidR="006879D9" w:rsidRPr="00D07A57" w:rsidRDefault="006879D9" w:rsidP="006879D9">
      <w:pPr>
        <w:spacing w:before="100" w:beforeAutospacing="1" w:after="100" w:afterAutospacing="1" w:line="240" w:lineRule="auto"/>
        <w:rPr>
          <w:rFonts w:eastAsia="Times New Roman" w:cstheme="minorHAnsi"/>
          <w:color w:val="000000"/>
          <w:lang w:eastAsia="en-GB"/>
        </w:rPr>
      </w:pPr>
    </w:p>
    <w:p w:rsidR="008A011D" w:rsidRPr="00395BA8" w:rsidRDefault="008A011D" w:rsidP="008A011D">
      <w:pPr>
        <w:rPr>
          <w:rFonts w:cstheme="minorHAnsi"/>
        </w:rPr>
      </w:pPr>
    </w:p>
    <w:sectPr w:rsidR="008A011D" w:rsidRPr="00395BA8" w:rsidSect="003F6E35">
      <w:headerReference w:type="default" r:id="rId10"/>
      <w:footerReference w:type="default" r:id="rId11"/>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B1" w:rsidRDefault="004378B1" w:rsidP="003F6E35">
      <w:pPr>
        <w:spacing w:after="0" w:line="240" w:lineRule="auto"/>
      </w:pPr>
      <w:r>
        <w:separator/>
      </w:r>
    </w:p>
  </w:endnote>
  <w:endnote w:type="continuationSeparator" w:id="0">
    <w:p w:rsidR="004378B1" w:rsidRDefault="004378B1" w:rsidP="003F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923736"/>
      <w:docPartObj>
        <w:docPartGallery w:val="Page Numbers (Bottom of Page)"/>
        <w:docPartUnique/>
      </w:docPartObj>
    </w:sdtPr>
    <w:sdtEndPr>
      <w:rPr>
        <w:noProof/>
      </w:rPr>
    </w:sdtEndPr>
    <w:sdtContent>
      <w:p w:rsidR="003F6E35" w:rsidRDefault="003F6E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F6E35" w:rsidRPr="003F6E35" w:rsidRDefault="003F6E35">
    <w:pPr>
      <w:pStyle w:val="Footer"/>
      <w:rPr>
        <w:i/>
        <w:sz w:val="18"/>
        <w:szCs w:val="18"/>
      </w:rPr>
    </w:pPr>
    <w:r w:rsidRPr="003F6E35">
      <w:rPr>
        <w:rFonts w:cstheme="minorHAnsi"/>
        <w:i/>
        <w:sz w:val="18"/>
        <w:szCs w:val="18"/>
      </w:rPr>
      <w:t>©</w:t>
    </w:r>
    <w:r w:rsidRPr="003F6E35">
      <w:rPr>
        <w:i/>
        <w:sz w:val="18"/>
        <w:szCs w:val="18"/>
      </w:rPr>
      <w:t xml:space="preserve">2018NISQallrightsreserved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B1" w:rsidRDefault="004378B1" w:rsidP="003F6E35">
      <w:pPr>
        <w:spacing w:after="0" w:line="240" w:lineRule="auto"/>
      </w:pPr>
      <w:r>
        <w:separator/>
      </w:r>
    </w:p>
  </w:footnote>
  <w:footnote w:type="continuationSeparator" w:id="0">
    <w:p w:rsidR="004378B1" w:rsidRDefault="004378B1" w:rsidP="003F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E35" w:rsidRDefault="003F6E35" w:rsidP="003F6E35">
    <w:pPr>
      <w:pStyle w:val="Header"/>
      <w:jc w:val="center"/>
    </w:pPr>
    <w:r>
      <w:t>NISQ</w:t>
    </w:r>
    <w:r w:rsidR="000555A8">
      <w:t xml:space="preserve"> D17</w:t>
    </w:r>
  </w:p>
  <w:p w:rsidR="00C07C4B" w:rsidRDefault="00C07C4B" w:rsidP="00C204DF">
    <w:pPr>
      <w:pStyle w:val="Header"/>
      <w:rPr>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B4B"/>
    <w:multiLevelType w:val="hybridMultilevel"/>
    <w:tmpl w:val="8E4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7C4C"/>
    <w:multiLevelType w:val="hybridMultilevel"/>
    <w:tmpl w:val="823C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7123"/>
    <w:multiLevelType w:val="multilevel"/>
    <w:tmpl w:val="28B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0E9"/>
    <w:multiLevelType w:val="multilevel"/>
    <w:tmpl w:val="789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335E2"/>
    <w:multiLevelType w:val="multilevel"/>
    <w:tmpl w:val="C0F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21B9E"/>
    <w:multiLevelType w:val="multilevel"/>
    <w:tmpl w:val="893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74FB"/>
    <w:multiLevelType w:val="multilevel"/>
    <w:tmpl w:val="331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E2142"/>
    <w:multiLevelType w:val="multilevel"/>
    <w:tmpl w:val="42423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416749"/>
    <w:multiLevelType w:val="multilevel"/>
    <w:tmpl w:val="3FC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75737"/>
    <w:multiLevelType w:val="multilevel"/>
    <w:tmpl w:val="164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76322"/>
    <w:multiLevelType w:val="multilevel"/>
    <w:tmpl w:val="B30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96345"/>
    <w:multiLevelType w:val="multilevel"/>
    <w:tmpl w:val="2C24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F4292"/>
    <w:multiLevelType w:val="multilevel"/>
    <w:tmpl w:val="334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12BBC"/>
    <w:multiLevelType w:val="multilevel"/>
    <w:tmpl w:val="EFA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F7B40"/>
    <w:multiLevelType w:val="multilevel"/>
    <w:tmpl w:val="164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532EC"/>
    <w:multiLevelType w:val="multilevel"/>
    <w:tmpl w:val="8E4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11F06"/>
    <w:multiLevelType w:val="multilevel"/>
    <w:tmpl w:val="D5A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16"/>
  </w:num>
  <w:num w:numId="5">
    <w:abstractNumId w:val="2"/>
  </w:num>
  <w:num w:numId="6">
    <w:abstractNumId w:val="14"/>
  </w:num>
  <w:num w:numId="7">
    <w:abstractNumId w:val="13"/>
  </w:num>
  <w:num w:numId="8">
    <w:abstractNumId w:val="3"/>
  </w:num>
  <w:num w:numId="9">
    <w:abstractNumId w:val="12"/>
  </w:num>
  <w:num w:numId="10">
    <w:abstractNumId w:val="11"/>
  </w:num>
  <w:num w:numId="11">
    <w:abstractNumId w:val="6"/>
  </w:num>
  <w:num w:numId="12">
    <w:abstractNumId w:val="5"/>
  </w:num>
  <w:num w:numId="13">
    <w:abstractNumId w:val="4"/>
  </w:num>
  <w:num w:numId="14">
    <w:abstractNumId w:val="15"/>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35"/>
    <w:rsid w:val="000555A8"/>
    <w:rsid w:val="00133291"/>
    <w:rsid w:val="001B55F3"/>
    <w:rsid w:val="00395BA8"/>
    <w:rsid w:val="003C463F"/>
    <w:rsid w:val="003F6E35"/>
    <w:rsid w:val="004378B1"/>
    <w:rsid w:val="004D4EA5"/>
    <w:rsid w:val="0054675F"/>
    <w:rsid w:val="005B35D7"/>
    <w:rsid w:val="006879D9"/>
    <w:rsid w:val="00703D53"/>
    <w:rsid w:val="0077017C"/>
    <w:rsid w:val="0080690C"/>
    <w:rsid w:val="008A011D"/>
    <w:rsid w:val="008C25A6"/>
    <w:rsid w:val="009E7D15"/>
    <w:rsid w:val="00BB4A0F"/>
    <w:rsid w:val="00C07C4B"/>
    <w:rsid w:val="00C204DF"/>
    <w:rsid w:val="00CC43AE"/>
    <w:rsid w:val="00CF1090"/>
    <w:rsid w:val="00D07A57"/>
    <w:rsid w:val="00F26E45"/>
    <w:rsid w:val="00F4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FFAE"/>
  <w15:chartTrackingRefBased/>
  <w15:docId w15:val="{5A8E586C-CEC7-432C-AAD9-E939D9D0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E35"/>
  </w:style>
  <w:style w:type="paragraph" w:styleId="Footer">
    <w:name w:val="footer"/>
    <w:basedOn w:val="Normal"/>
    <w:link w:val="FooterChar"/>
    <w:uiPriority w:val="99"/>
    <w:unhideWhenUsed/>
    <w:rsid w:val="003F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E35"/>
  </w:style>
  <w:style w:type="paragraph" w:styleId="ListParagraph">
    <w:name w:val="List Paragraph"/>
    <w:basedOn w:val="Normal"/>
    <w:uiPriority w:val="34"/>
    <w:qFormat/>
    <w:rsid w:val="00F42DA3"/>
    <w:pPr>
      <w:ind w:left="720"/>
      <w:contextualSpacing/>
    </w:pPr>
  </w:style>
  <w:style w:type="character" w:styleId="Hyperlink">
    <w:name w:val="Hyperlink"/>
    <w:basedOn w:val="DefaultParagraphFont"/>
    <w:uiPriority w:val="99"/>
    <w:unhideWhenUsed/>
    <w:rsid w:val="00D07A57"/>
    <w:rPr>
      <w:color w:val="0563C1" w:themeColor="hyperlink"/>
      <w:u w:val="single"/>
    </w:rPr>
  </w:style>
  <w:style w:type="character" w:styleId="UnresolvedMention">
    <w:name w:val="Unresolved Mention"/>
    <w:basedOn w:val="DefaultParagraphFont"/>
    <w:uiPriority w:val="99"/>
    <w:semiHidden/>
    <w:unhideWhenUsed/>
    <w:rsid w:val="00D07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97668">
      <w:bodyDiv w:val="1"/>
      <w:marLeft w:val="0"/>
      <w:marRight w:val="0"/>
      <w:marTop w:val="0"/>
      <w:marBottom w:val="0"/>
      <w:divBdr>
        <w:top w:val="none" w:sz="0" w:space="0" w:color="auto"/>
        <w:left w:val="none" w:sz="0" w:space="0" w:color="auto"/>
        <w:bottom w:val="none" w:sz="0" w:space="0" w:color="auto"/>
        <w:right w:val="none" w:sz="0" w:space="0" w:color="auto"/>
      </w:divBdr>
    </w:div>
    <w:div w:id="852181410">
      <w:bodyDiv w:val="1"/>
      <w:marLeft w:val="0"/>
      <w:marRight w:val="0"/>
      <w:marTop w:val="0"/>
      <w:marBottom w:val="0"/>
      <w:divBdr>
        <w:top w:val="none" w:sz="0" w:space="0" w:color="auto"/>
        <w:left w:val="none" w:sz="0" w:space="0" w:color="auto"/>
        <w:bottom w:val="none" w:sz="0" w:space="0" w:color="auto"/>
        <w:right w:val="none" w:sz="0" w:space="0" w:color="auto"/>
      </w:divBdr>
    </w:div>
    <w:div w:id="1674526816">
      <w:bodyDiv w:val="1"/>
      <w:marLeft w:val="0"/>
      <w:marRight w:val="0"/>
      <w:marTop w:val="0"/>
      <w:marBottom w:val="0"/>
      <w:divBdr>
        <w:top w:val="none" w:sz="0" w:space="0" w:color="auto"/>
        <w:left w:val="none" w:sz="0" w:space="0" w:color="auto"/>
        <w:bottom w:val="none" w:sz="0" w:space="0" w:color="auto"/>
        <w:right w:val="none" w:sz="0" w:space="0" w:color="auto"/>
      </w:divBdr>
    </w:div>
    <w:div w:id="1828931695">
      <w:bodyDiv w:val="1"/>
      <w:marLeft w:val="0"/>
      <w:marRight w:val="0"/>
      <w:marTop w:val="0"/>
      <w:marBottom w:val="0"/>
      <w:divBdr>
        <w:top w:val="none" w:sz="0" w:space="0" w:color="auto"/>
        <w:left w:val="none" w:sz="0" w:space="0" w:color="auto"/>
        <w:bottom w:val="none" w:sz="0" w:space="0" w:color="auto"/>
        <w:right w:val="none" w:sz="0" w:space="0" w:color="auto"/>
      </w:divBdr>
    </w:div>
    <w:div w:id="20264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q.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c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2018-10-29T19:28:00Z</dcterms:created>
  <dcterms:modified xsi:type="dcterms:W3CDTF">2018-12-28T13:49:00Z</dcterms:modified>
</cp:coreProperties>
</file>